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附件4</w:t>
      </w:r>
    </w:p>
    <w:p>
      <w:pPr>
        <w:spacing w:line="360" w:lineRule="auto"/>
        <w:ind w:firstLine="2750" w:firstLineChars="650"/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赛事防疫安全责任书</w:t>
      </w:r>
    </w:p>
    <w:bookmarkEnd w:id="0"/>
    <w:p>
      <w:pPr>
        <w:spacing w:line="580" w:lineRule="exact"/>
        <w:ind w:firstLine="566" w:firstLineChars="200"/>
        <w:rPr>
          <w:rFonts w:ascii="仿宋_GB2312" w:hAnsi="Calibri" w:eastAsia="仿宋_GB2312"/>
          <w:sz w:val="30"/>
          <w:szCs w:val="30"/>
        </w:rPr>
      </w:pPr>
    </w:p>
    <w:p>
      <w:pPr>
        <w:spacing w:line="460" w:lineRule="exact"/>
        <w:ind w:firstLine="566" w:firstLineChars="2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根据北京市体育局关于有序恢复举办体育赛事活动的通知，按照《北京市体育赛事活动新冠肺炎疫情常态化防控指引（第二版）》要求，举办体育赛事须明确主体责任、实施属地管理。此安全责任书一赛一签，由赛事主办方负责人签署并加盖单位公章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赛事于____年___月___日在北京市____区举办_____________________。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赛事已经所属区级体育行政部门批准。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赛事选择符合《北京市体育健身场所新冠肺炎疫情常态化防控指引（2022年6月修订版）》要求的比赛场馆，并征得所在属地同意。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赛事已向公安机关报备。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赛事已向卫生部门、防疫部门报备。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赛事已在</w:t>
      </w:r>
      <w:r>
        <w:rPr>
          <w:rFonts w:ascii="仿宋_GB2312" w:hAnsi="Calibri" w:eastAsia="仿宋_GB2312"/>
          <w:sz w:val="30"/>
          <w:szCs w:val="30"/>
        </w:rPr>
        <w:t>北京市体育赛事活动信息管理平台</w:t>
      </w:r>
      <w:r>
        <w:rPr>
          <w:rFonts w:hint="eastAsia" w:ascii="仿宋_GB2312" w:hAnsi="Calibri" w:eastAsia="仿宋_GB2312"/>
          <w:sz w:val="30"/>
          <w:szCs w:val="30"/>
        </w:rPr>
        <w:t xml:space="preserve">进行公示并及时更新。         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 xml:space="preserve">已知悉《北京市体育赛事活动新冠肺炎疫情常态化防控指引（第二版）》，符合所有办赛防疫安全条件，并按具体要求严格执行。  </w:t>
      </w:r>
    </w:p>
    <w:p>
      <w:pPr>
        <w:numPr>
          <w:ilvl w:val="0"/>
          <w:numId w:val="1"/>
        </w:numPr>
        <w:spacing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主办方对上述要求仔细阅读并确认签字，如有不实将承担全部法律责任。</w:t>
      </w:r>
    </w:p>
    <w:p>
      <w:pPr>
        <w:spacing w:before="312" w:beforeLines="100" w:line="460" w:lineRule="exact"/>
        <w:ind w:firstLine="849" w:firstLineChars="3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负责人签字：</w:t>
      </w:r>
    </w:p>
    <w:p>
      <w:pPr>
        <w:spacing w:before="156" w:beforeLines="50" w:line="460" w:lineRule="exact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 xml:space="preserve">                                      主办单位盖章</w:t>
      </w:r>
    </w:p>
    <w:p>
      <w:pPr>
        <w:spacing w:line="460" w:lineRule="exact"/>
      </w:pPr>
      <w:r>
        <w:rPr>
          <w:rFonts w:hint="eastAsia" w:ascii="仿宋_GB2312" w:hAnsi="Calibri" w:eastAsia="仿宋_GB2312"/>
          <w:sz w:val="30"/>
          <w:szCs w:val="30"/>
        </w:rPr>
        <w:t xml:space="preserve">                                      年   月   日</w:t>
      </w:r>
      <w:r>
        <w:rPr>
          <w:rFonts w:hint="eastAsia"/>
        </w:rPr>
        <w:t xml:space="preserve">        </w:t>
      </w:r>
    </w:p>
    <w:p/>
    <w:sectPr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496B6"/>
    <w:multiLevelType w:val="singleLevel"/>
    <w:tmpl w:val="461496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ZDQ0MmIxNjc0ZmFjZTQxNTc0NmQwZDgzYjkzNjIifQ=="/>
  </w:docVars>
  <w:rsids>
    <w:rsidRoot w:val="2A94080D"/>
    <w:rsid w:val="2A9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2022-11-23T04:40:00Z</dcterms:created>
  <dc:creator>リュウ子</dc:creator>
  <cp:lastModifiedBy>リュウ子</cp:lastModifiedBy>
  <dcterms:modified xsi:type="dcterms:W3CDTF">2022-11-23T04:41:12Z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DFA3FC0AEFC34B339BD46CB813D66A19</vt:lpwstr>
  </property>
</Properties>
</file>