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24FD06">
      <w:pPr>
        <w:widowControl/>
        <w:jc w:val="left"/>
        <w:rPr>
          <w:rFonts w:ascii="仿宋_GB2312" w:hAnsi="仿宋_GB2312" w:eastAsia="仿宋_GB2312" w:cs="仿宋_GB2312"/>
          <w:b/>
          <w:kern w:val="2"/>
          <w:sz w:val="32"/>
          <w:szCs w:val="32"/>
        </w:rPr>
      </w:pPr>
      <w:r>
        <w:rPr>
          <w:rFonts w:hint="eastAsia" w:ascii="仿宋_GB2312" w:hAnsi="仿宋_GB2312" w:eastAsia="仿宋_GB2312" w:cs="仿宋_GB2312"/>
          <w:b/>
          <w:kern w:val="2"/>
          <w:sz w:val="32"/>
          <w:szCs w:val="32"/>
        </w:rPr>
        <w:t>附件：参赛说明</w:t>
      </w:r>
    </w:p>
    <w:p w14:paraId="6DD685C3">
      <w:pPr>
        <w:spacing w:line="640" w:lineRule="exact"/>
        <w:outlineLvl w:val="1"/>
        <w:rPr>
          <w:rFonts w:hint="eastAsia" w:ascii="黑体" w:hAnsi="黑体" w:eastAsia="黑体" w:cs="仿宋_GB2312"/>
          <w:bCs/>
          <w:kern w:val="2"/>
          <w:sz w:val="32"/>
          <w:szCs w:val="32"/>
        </w:rPr>
      </w:pPr>
      <w:r>
        <w:rPr>
          <w:rFonts w:hint="eastAsia" w:ascii="黑体" w:hAnsi="黑体" w:eastAsia="黑体" w:cs="仿宋_GB2312"/>
          <w:bCs/>
          <w:kern w:val="2"/>
          <w:sz w:val="32"/>
          <w:szCs w:val="32"/>
        </w:rPr>
        <w:t>一、线上参赛路径</w:t>
      </w:r>
    </w:p>
    <w:p w14:paraId="3E063A28">
      <w:pPr>
        <w:widowControl/>
        <w:adjustRightInd w:val="0"/>
        <w:snapToGrid w:val="0"/>
        <w:spacing w:line="360" w:lineRule="auto"/>
        <w:ind w:firstLine="640" w:firstLineChars="200"/>
        <w:jc w:val="left"/>
      </w:pPr>
      <w:r>
        <w:rPr>
          <w:rFonts w:hint="eastAsia" w:ascii="仿宋_GB2312" w:hAnsi="仿宋_GB2312" w:eastAsia="仿宋_GB2312" w:cs="仿宋_GB2312"/>
          <w:kern w:val="2"/>
          <w:sz w:val="32"/>
          <w:szCs w:val="32"/>
        </w:rPr>
        <w:t>海选赛阶段：报名成功后，用户在赛事专区，先选择比赛项目图标，然后点击“进入比赛”开始比赛。</w:t>
      </w:r>
      <w:r>
        <w:rPr>
          <w:rFonts w:hint="eastAsia" w:ascii="仿宋_GB2312" w:hAnsi="仿宋_GB2312" w:eastAsia="仿宋_GB2312" w:cs="仿宋_GB2312"/>
          <w:kern w:val="2"/>
          <w:sz w:val="32"/>
          <w:szCs w:val="32"/>
        </w:rPr>
        <w:drawing>
          <wp:inline distT="0" distB="0" distL="114300" distR="114300">
            <wp:extent cx="4987925" cy="5249545"/>
            <wp:effectExtent l="0" t="0" r="3175" b="8255"/>
            <wp:docPr id="1112122952" name="图片 1112122952" descr="/Users/panzhihao/Desktop/网智会-规则/海选赛参赛详见副本.jpg海选赛参赛详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22952" name="图片 1112122952" descr="/Users/panzhihao/Desktop/网智会-规则/海选赛参赛详见副本.jpg海选赛参赛详见副本"/>
                    <pic:cNvPicPr>
                      <a:picLocks noChangeAspect="1"/>
                    </pic:cNvPicPr>
                  </pic:nvPicPr>
                  <pic:blipFill>
                    <a:blip r:embed="rId4"/>
                    <a:srcRect l="6" r="6"/>
                    <a:stretch>
                      <a:fillRect/>
                    </a:stretch>
                  </pic:blipFill>
                  <pic:spPr>
                    <a:xfrm>
                      <a:off x="0" y="0"/>
                      <a:ext cx="4987925" cy="5249545"/>
                    </a:xfrm>
                    <a:prstGeom prst="rect">
                      <a:avLst/>
                    </a:prstGeom>
                  </pic:spPr>
                </pic:pic>
              </a:graphicData>
            </a:graphic>
          </wp:inline>
        </w:drawing>
      </w:r>
    </w:p>
    <w:p w14:paraId="0FF1D9AB">
      <w:pPr>
        <w:widowControl/>
        <w:ind w:firstLine="640" w:firstLineChars="200"/>
        <w:outlineLvl w:val="2"/>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入围赛阶段：用户在规定时间完成实名认证后，在赛事专区选择比赛项目图标，点击“比赛详情”，在跳转页面，依照底部提示，等待开赛或进入比赛。</w:t>
      </w:r>
    </w:p>
    <w:p w14:paraId="4C382407">
      <w:pPr>
        <w:pStyle w:val="2"/>
      </w:pPr>
      <w:r>
        <w:rPr>
          <w:rFonts w:hint="eastAsia"/>
        </w:rPr>
        <w:drawing>
          <wp:inline distT="0" distB="0" distL="114300" distR="114300">
            <wp:extent cx="5215255" cy="5971540"/>
            <wp:effectExtent l="0" t="0" r="17145" b="22860"/>
            <wp:docPr id="1439431833" name="图片 1439431833" descr="/Users/panzhihao/Desktop/网智会-规则/ruwei赛参赛详见副本.jpgruwei赛参赛详见副本"/>
            <wp:cNvGraphicFramePr/>
            <a:graphic xmlns:a="http://schemas.openxmlformats.org/drawingml/2006/main">
              <a:graphicData uri="http://schemas.openxmlformats.org/drawingml/2006/picture">
                <pic:pic xmlns:pic="http://schemas.openxmlformats.org/drawingml/2006/picture">
                  <pic:nvPicPr>
                    <pic:cNvPr id="1439431833" name="图片 1439431833" descr="/Users/panzhihao/Desktop/网智会-规则/ruwei赛参赛详见副本.jpgruwei赛参赛详见副本"/>
                    <pic:cNvPicPr/>
                  </pic:nvPicPr>
                  <pic:blipFill>
                    <a:blip r:embed="rId5"/>
                    <a:srcRect/>
                    <a:stretch>
                      <a:fillRect/>
                    </a:stretch>
                  </pic:blipFill>
                  <pic:spPr>
                    <a:xfrm>
                      <a:off x="0" y="0"/>
                      <a:ext cx="5215255" cy="5971540"/>
                    </a:xfrm>
                    <a:prstGeom prst="rect">
                      <a:avLst/>
                    </a:prstGeom>
                  </pic:spPr>
                </pic:pic>
              </a:graphicData>
            </a:graphic>
          </wp:inline>
        </w:drawing>
      </w:r>
    </w:p>
    <w:p w14:paraId="580BB408">
      <w:pPr>
        <w:pStyle w:val="2"/>
      </w:pPr>
    </w:p>
    <w:p w14:paraId="5406837A">
      <w:pPr>
        <w:spacing w:line="640" w:lineRule="exact"/>
        <w:outlineLvl w:val="1"/>
        <w:rPr>
          <w:rFonts w:ascii="仿宋_GB2312" w:hAnsi="仿宋_GB2312" w:eastAsia="仿宋_GB2312" w:cs="仿宋_GB2312"/>
          <w:b/>
          <w:kern w:val="2"/>
          <w:sz w:val="32"/>
          <w:szCs w:val="32"/>
        </w:rPr>
      </w:pPr>
      <w:r>
        <w:rPr>
          <w:rFonts w:hint="eastAsia" w:ascii="仿宋_GB2312" w:hAnsi="仿宋_GB2312" w:eastAsia="仿宋_GB2312" w:cs="仿宋_GB2312"/>
          <w:b/>
          <w:kern w:val="2"/>
          <w:sz w:val="32"/>
          <w:szCs w:val="32"/>
          <w:lang w:eastAsia="zh-Hans"/>
        </w:rPr>
        <w:t>附</w:t>
      </w:r>
      <w:r>
        <w:rPr>
          <w:rFonts w:hint="eastAsia" w:ascii="仿宋_GB2312" w:hAnsi="仿宋_GB2312" w:eastAsia="仿宋_GB2312" w:cs="仿宋_GB2312"/>
          <w:b/>
          <w:kern w:val="2"/>
          <w:sz w:val="32"/>
          <w:szCs w:val="32"/>
        </w:rPr>
        <w:t>1</w:t>
      </w:r>
      <w:r>
        <w:rPr>
          <w:rFonts w:hint="eastAsia" w:ascii="仿宋_GB2312" w:hAnsi="仿宋_GB2312" w:eastAsia="仿宋_GB2312" w:cs="仿宋_GB2312"/>
          <w:b/>
          <w:kern w:val="2"/>
          <w:sz w:val="32"/>
          <w:szCs w:val="32"/>
          <w:lang w:eastAsia="zh-Hans"/>
        </w:rPr>
        <w:t>：全民棋牌全国网络大赛官方赛事入口（</w:t>
      </w:r>
      <w:r>
        <w:rPr>
          <w:rFonts w:hint="eastAsia" w:ascii="仿宋_GB2312" w:hAnsi="仿宋_GB2312" w:eastAsia="仿宋_GB2312" w:cs="仿宋_GB2312"/>
          <w:b/>
          <w:kern w:val="2"/>
          <w:sz w:val="32"/>
          <w:szCs w:val="32"/>
        </w:rPr>
        <w:t>扫码参赛</w:t>
      </w:r>
      <w:r>
        <w:rPr>
          <w:rFonts w:hint="eastAsia" w:ascii="仿宋_GB2312" w:hAnsi="仿宋_GB2312" w:eastAsia="仿宋_GB2312" w:cs="仿宋_GB2312"/>
          <w:b/>
          <w:kern w:val="2"/>
          <w:sz w:val="32"/>
          <w:szCs w:val="32"/>
          <w:lang w:eastAsia="zh-Hans"/>
        </w:rPr>
        <w:t>）：</w:t>
      </w:r>
    </w:p>
    <w:p w14:paraId="18EEC0BB">
      <w:pPr>
        <w:tabs>
          <w:tab w:val="left" w:pos="5645"/>
        </w:tabs>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anchor distT="0" distB="0" distL="114300" distR="114300" simplePos="0" relativeHeight="251659264" behindDoc="0" locked="0" layoutInCell="1" allowOverlap="1">
            <wp:simplePos x="0" y="0"/>
            <wp:positionH relativeFrom="column">
              <wp:posOffset>1826895</wp:posOffset>
            </wp:positionH>
            <wp:positionV relativeFrom="paragraph">
              <wp:posOffset>433070</wp:posOffset>
            </wp:positionV>
            <wp:extent cx="1428750" cy="1428750"/>
            <wp:effectExtent l="0" t="0" r="19050" b="19050"/>
            <wp:wrapTopAndBottom/>
            <wp:docPr id="2" name="图片 1" descr="/Users/panzhihao/Desktop/2025网智会切图/2025网智会棋院官网（小屏）_短链/二维码_大尺寸/2025网智会棋院官网（小屏）_大尺寸.png2025网智会棋院官网（小屏）_大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Users/panzhihao/Desktop/2025网智会切图/2025网智会棋院官网（小屏）_短链/二维码_大尺寸/2025网智会棋院官网（小屏）_大尺寸.png2025网智会棋院官网（小屏）_大尺寸"/>
                    <pic:cNvPicPr>
                      <a:picLocks noChangeAspect="1"/>
                    </pic:cNvPicPr>
                  </pic:nvPicPr>
                  <pic:blipFill>
                    <a:blip r:embed="rId6"/>
                    <a:srcRect/>
                    <a:stretch>
                      <a:fillRect/>
                    </a:stretch>
                  </pic:blipFill>
                  <pic:spPr>
                    <a:xfrm>
                      <a:off x="0" y="0"/>
                      <a:ext cx="1428750" cy="1428750"/>
                    </a:xfrm>
                    <a:prstGeom prst="rect">
                      <a:avLst/>
                    </a:prstGeom>
                    <a:noFill/>
                    <a:ln>
                      <a:noFill/>
                    </a:ln>
                  </pic:spPr>
                </pic:pic>
              </a:graphicData>
            </a:graphic>
          </wp:anchor>
        </w:drawing>
      </w:r>
    </w:p>
    <w:p w14:paraId="1A647E82">
      <w:pPr>
        <w:tabs>
          <w:tab w:val="left" w:pos="5645"/>
        </w:tabs>
        <w:rPr>
          <w:rFonts w:ascii="仿宋_GB2312" w:hAnsi="仿宋_GB2312" w:eastAsia="仿宋_GB2312" w:cs="仿宋_GB2312"/>
          <w:b/>
          <w:bCs/>
          <w:sz w:val="32"/>
          <w:szCs w:val="32"/>
        </w:rPr>
      </w:pPr>
    </w:p>
    <w:p w14:paraId="1C55FA06">
      <w:pPr>
        <w:tabs>
          <w:tab w:val="left" w:pos="5645"/>
        </w:tabs>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附2：咪咕快游下载指南</w:t>
      </w:r>
    </w:p>
    <w:p w14:paraId="296585E2">
      <w:pPr>
        <w:outlineLvl w:val="0"/>
        <w:rPr>
          <w:rFonts w:hint="eastAsia" w:ascii="黑体" w:hAnsi="黑体" w:eastAsia="黑体" w:cs="仿宋_GB2312"/>
          <w:bCs/>
          <w:sz w:val="32"/>
          <w:szCs w:val="32"/>
        </w:rPr>
      </w:pPr>
      <w:r>
        <w:rPr>
          <w:rFonts w:hint="eastAsia" w:ascii="黑体" w:hAnsi="黑体" w:eastAsia="黑体" w:cs="仿宋_GB2312"/>
          <w:bCs/>
          <w:kern w:val="2"/>
          <w:sz w:val="32"/>
          <w:szCs w:val="32"/>
        </w:rPr>
        <w:t>一、安卓系统手机下载流程</w:t>
      </w:r>
    </w:p>
    <w:p w14:paraId="36CDF071">
      <w:pPr>
        <w:spacing w:line="360" w:lineRule="auto"/>
        <w:ind w:firstLine="640" w:firstLineChars="200"/>
        <w:outlineLvl w:val="1"/>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（一）识别下列图片二维码</w:t>
      </w:r>
    </w:p>
    <w:p w14:paraId="158DE184">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23110" cy="2018665"/>
            <wp:effectExtent l="0" t="0" r="8890" b="13335"/>
            <wp:docPr id="7" name="图片 7" descr="/Users/panzhihao/Desktop/网智会-规则/2025网智会快游下载链接（竞赛规程）_短链/二维码_大尺寸/2025网智会快游下载链接（竞赛规程）_大尺寸.png2025网智会快游下载链接（竞赛规程）_大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panzhihao/Desktop/网智会-规则/2025网智会快游下载链接（竞赛规程）_短链/二维码_大尺寸/2025网智会快游下载链接（竞赛规程）_大尺寸.png2025网智会快游下载链接（竞赛规程）_大尺寸"/>
                    <pic:cNvPicPr>
                      <a:picLocks noChangeAspect="1"/>
                    </pic:cNvPicPr>
                  </pic:nvPicPr>
                  <pic:blipFill>
                    <a:blip r:embed="rId7"/>
                    <a:srcRect t="110" b="110"/>
                    <a:stretch>
                      <a:fillRect/>
                    </a:stretch>
                  </pic:blipFill>
                  <pic:spPr>
                    <a:xfrm>
                      <a:off x="0" y="0"/>
                      <a:ext cx="2023110" cy="2018665"/>
                    </a:xfrm>
                    <a:prstGeom prst="rect">
                      <a:avLst/>
                    </a:prstGeom>
                    <a:noFill/>
                    <a:ln>
                      <a:noFill/>
                    </a:ln>
                  </pic:spPr>
                </pic:pic>
              </a:graphicData>
            </a:graphic>
          </wp:inline>
        </w:drawing>
      </w:r>
    </w:p>
    <w:p w14:paraId="7F113CD9">
      <w:pPr>
        <w:spacing w:line="360" w:lineRule="auto"/>
        <w:ind w:firstLine="640" w:firstLineChars="200"/>
        <w:jc w:val="left"/>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（二）点击右上角，打开浏览器进行下载，安装“咪咕快游”APP，进入APP</w:t>
      </w:r>
    </w:p>
    <w:p w14:paraId="53583E00">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793240" cy="3765550"/>
            <wp:effectExtent l="0" t="0" r="10160" b="19050"/>
            <wp:docPr id="8" name="图片 1" descr="/Users/panzhihao/Desktop/网智会-规则/下载图1.jpg下载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Users/panzhihao/Desktop/网智会-规则/下载图1.jpg下载图1"/>
                    <pic:cNvPicPr>
                      <a:picLocks noChangeAspect="1"/>
                    </pic:cNvPicPr>
                  </pic:nvPicPr>
                  <pic:blipFill>
                    <a:blip r:embed="rId8"/>
                    <a:srcRect l="455" r="455"/>
                    <a:stretch>
                      <a:fillRect/>
                    </a:stretch>
                  </pic:blipFill>
                  <pic:spPr>
                    <a:xfrm>
                      <a:off x="0" y="0"/>
                      <a:ext cx="1793240" cy="3765550"/>
                    </a:xfrm>
                    <a:prstGeom prst="rect">
                      <a:avLst/>
                    </a:prstGeom>
                    <a:noFill/>
                    <a:ln w="9525">
                      <a:noFill/>
                    </a:ln>
                  </pic:spPr>
                </pic:pic>
              </a:graphicData>
            </a:graphic>
          </wp:inline>
        </w:drawing>
      </w:r>
      <w:r>
        <w:rPr>
          <w:rFonts w:hint="eastAsia" w:ascii="仿宋_GB2312" w:hAnsi="仿宋_GB2312" w:eastAsia="仿宋_GB2312" w:cs="仿宋_GB2312"/>
          <w:sz w:val="32"/>
          <w:szCs w:val="32"/>
        </w:rPr>
        <w:drawing>
          <wp:inline distT="0" distB="0" distL="114300" distR="114300">
            <wp:extent cx="1766570" cy="3749675"/>
            <wp:effectExtent l="0" t="0" r="11430" b="9525"/>
            <wp:docPr id="15" name="图片 2" descr="/Users/panzhihao/Desktop/网智会-规则/下载图2.jpg下载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Users/panzhihao/Desktop/网智会-规则/下载图2.jpg下载图2"/>
                    <pic:cNvPicPr>
                      <a:picLocks noChangeAspect="1"/>
                    </pic:cNvPicPr>
                  </pic:nvPicPr>
                  <pic:blipFill>
                    <a:blip r:embed="rId9"/>
                    <a:srcRect t="72" b="72"/>
                    <a:stretch>
                      <a:fillRect/>
                    </a:stretch>
                  </pic:blipFill>
                  <pic:spPr>
                    <a:xfrm>
                      <a:off x="0" y="0"/>
                      <a:ext cx="1766570" cy="3749675"/>
                    </a:xfrm>
                    <a:prstGeom prst="rect">
                      <a:avLst/>
                    </a:prstGeom>
                    <a:noFill/>
                    <a:ln w="9525">
                      <a:noFill/>
                    </a:ln>
                  </pic:spPr>
                </pic:pic>
              </a:graphicData>
            </a:graphic>
          </wp:inline>
        </w:drawing>
      </w:r>
    </w:p>
    <w:p w14:paraId="7B4F78DD">
      <w:pPr>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二、苹果系统手机下载流程</w:t>
      </w:r>
    </w:p>
    <w:p w14:paraId="32DCA195">
      <w:pPr>
        <w:spacing w:line="360" w:lineRule="auto"/>
        <w:ind w:firstLine="640" w:firstLineChars="200"/>
        <w:outlineLvl w:val="1"/>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苹果用户通过AppStore搜索咪咕快游APP进行下载</w:t>
      </w:r>
    </w:p>
    <w:p w14:paraId="552FAF2A">
      <w:pPr>
        <w:tabs>
          <w:tab w:val="left" w:pos="312"/>
        </w:tabs>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407795" cy="3087370"/>
            <wp:effectExtent l="0" t="0" r="14605" b="11430"/>
            <wp:docPr id="6" name="图片 1" descr="/Users/panzhihao/Desktop/网智会-规则/苹果下载图.jpg苹果下载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Users/panzhihao/Desktop/网智会-规则/苹果下载图.jpg苹果下载图"/>
                    <pic:cNvPicPr>
                      <a:picLocks noChangeAspect="1"/>
                    </pic:cNvPicPr>
                  </pic:nvPicPr>
                  <pic:blipFill>
                    <a:blip r:embed="rId10"/>
                    <a:srcRect l="473" r="473"/>
                    <a:stretch>
                      <a:fillRect/>
                    </a:stretch>
                  </pic:blipFill>
                  <pic:spPr>
                    <a:xfrm>
                      <a:off x="0" y="0"/>
                      <a:ext cx="1407795" cy="3087370"/>
                    </a:xfrm>
                    <a:prstGeom prst="rect">
                      <a:avLst/>
                    </a:prstGeom>
                    <a:noFill/>
                    <a:ln>
                      <a:noFill/>
                    </a:ln>
                  </pic:spPr>
                </pic:pic>
              </a:graphicData>
            </a:graphic>
          </wp:inline>
        </w:drawing>
      </w:r>
    </w:p>
    <w:p w14:paraId="215FB687">
      <w:pPr>
        <w:numPr>
          <w:ilvl w:val="0"/>
          <w:numId w:val="1"/>
        </w:numPr>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安卓系统电视下载流程</w:t>
      </w:r>
    </w:p>
    <w:p w14:paraId="6FEA0B78">
      <w:pPr>
        <w:spacing w:line="360" w:lineRule="auto"/>
        <w:ind w:firstLine="640" w:firstLineChars="200"/>
        <w:outlineLvl w:val="1"/>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通过当贝市场或各大电视应用市场搜索“咪咕快游”进行下载</w:t>
      </w:r>
    </w:p>
    <w:p w14:paraId="00C6DDCE">
      <w:pPr>
        <w:pStyle w:val="2"/>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0340" cy="2959735"/>
            <wp:effectExtent l="0" t="0" r="16510" b="12065"/>
            <wp:docPr id="1" name="图片 1" descr="屏幕上有个手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上有个手机&#10;&#10;描述已自动生成"/>
                    <pic:cNvPicPr>
                      <a:picLocks noChangeAspect="1"/>
                    </pic:cNvPicPr>
                  </pic:nvPicPr>
                  <pic:blipFill>
                    <a:blip r:embed="rId11"/>
                    <a:stretch>
                      <a:fillRect/>
                    </a:stretch>
                  </pic:blipFill>
                  <pic:spPr>
                    <a:xfrm>
                      <a:off x="0" y="0"/>
                      <a:ext cx="5260340" cy="2959735"/>
                    </a:xfrm>
                    <a:prstGeom prst="rect">
                      <a:avLst/>
                    </a:prstGeom>
                    <a:noFill/>
                    <a:ln>
                      <a:noFill/>
                    </a:ln>
                  </pic:spPr>
                </pic:pic>
              </a:graphicData>
            </a:graphic>
          </wp:inline>
        </w:drawing>
      </w:r>
    </w:p>
    <w:p w14:paraId="6837C7D4">
      <w:pPr>
        <w:spacing w:line="640" w:lineRule="exact"/>
        <w:outlineLvl w:val="0"/>
        <w:rPr>
          <w:rFonts w:ascii="仿宋_GB2312" w:hAnsi="仿宋_GB2312" w:eastAsia="仿宋_GB2312" w:cs="仿宋_GB2312"/>
          <w:b/>
          <w:kern w:val="2"/>
          <w:sz w:val="32"/>
          <w:szCs w:val="32"/>
          <w:lang w:eastAsia="zh-Hans"/>
        </w:rPr>
      </w:pPr>
      <w:r>
        <w:rPr>
          <w:rFonts w:hint="eastAsia" w:ascii="仿宋_GB2312" w:hAnsi="仿宋_GB2312" w:eastAsia="仿宋_GB2312" w:cs="仿宋_GB2312"/>
          <w:b/>
          <w:kern w:val="2"/>
          <w:sz w:val="32"/>
          <w:szCs w:val="32"/>
          <w:lang w:eastAsia="zh-Hans"/>
        </w:rPr>
        <w:t>附</w:t>
      </w:r>
      <w:r>
        <w:rPr>
          <w:rFonts w:hint="eastAsia" w:ascii="仿宋_GB2312" w:hAnsi="仿宋_GB2312" w:eastAsia="仿宋_GB2312" w:cs="仿宋_GB2312"/>
          <w:b/>
          <w:kern w:val="2"/>
          <w:sz w:val="32"/>
          <w:szCs w:val="32"/>
        </w:rPr>
        <w:t>3</w:t>
      </w:r>
      <w:r>
        <w:rPr>
          <w:rFonts w:hint="eastAsia" w:ascii="仿宋_GB2312" w:hAnsi="仿宋_GB2312" w:eastAsia="仿宋_GB2312" w:cs="仿宋_GB2312"/>
          <w:b/>
          <w:kern w:val="2"/>
          <w:sz w:val="32"/>
          <w:szCs w:val="32"/>
          <w:lang w:eastAsia="zh-Hans"/>
        </w:rPr>
        <w:t>：</w:t>
      </w:r>
      <w:r>
        <w:rPr>
          <w:rFonts w:hint="eastAsia" w:ascii="仿宋_GB2312" w:hAnsi="仿宋_GB2312" w:eastAsia="仿宋_GB2312" w:cs="仿宋_GB2312"/>
          <w:b/>
          <w:kern w:val="2"/>
          <w:sz w:val="32"/>
          <w:szCs w:val="32"/>
        </w:rPr>
        <w:t>2025年全民棋牌全国网络大赛</w:t>
      </w:r>
      <w:r>
        <w:rPr>
          <w:rFonts w:hint="eastAsia" w:ascii="仿宋_GB2312" w:hAnsi="仿宋_GB2312" w:eastAsia="仿宋_GB2312" w:cs="仿宋_GB2312"/>
          <w:b/>
          <w:kern w:val="2"/>
          <w:sz w:val="32"/>
          <w:szCs w:val="32"/>
          <w:lang w:eastAsia="zh-Hans"/>
        </w:rPr>
        <w:t>入围赛阶段录像标准</w:t>
      </w:r>
    </w:p>
    <w:p w14:paraId="3EF9FF5C">
      <w:pPr>
        <w:ind w:firstLine="640" w:firstLineChars="200"/>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一、视频要求：</w:t>
      </w:r>
    </w:p>
    <w:p w14:paraId="17C64E95">
      <w:pPr>
        <w:pStyle w:val="8"/>
        <w:rPr>
          <w:rFonts w:hint="eastAsia"/>
        </w:rPr>
      </w:pPr>
      <w:r>
        <w:rPr>
          <w:rFonts w:hint="eastAsia"/>
        </w:rPr>
        <w:t>（一）为保证赛事公开公平公正，入围赛阶段各选手需自行进行对局录像，组委会可随时要求选手提供相应对局视频，如选手因任何原因无法提供相应视频，组委会将取消选手该期入围赛成绩。</w:t>
      </w:r>
    </w:p>
    <w:p w14:paraId="2DC15BA8">
      <w:pPr>
        <w:pStyle w:val="8"/>
        <w:rPr>
          <w:rFonts w:hint="eastAsia"/>
        </w:rPr>
      </w:pPr>
      <w:r>
        <w:rPr>
          <w:rFonts w:hint="eastAsia"/>
        </w:rPr>
        <w:t>（二）参赛选手应保证比赛环境达到基本比赛标准及录制视频标准，具体如下：</w:t>
      </w:r>
    </w:p>
    <w:p w14:paraId="6DE61857">
      <w:pPr>
        <w:widowControl/>
        <w:spacing w:line="360" w:lineRule="auto"/>
        <w:ind w:firstLine="680" w:firstLineChars="200"/>
        <w:jc w:val="left"/>
        <w:rPr>
          <w:rFonts w:ascii="仿宋_GB2312" w:hAnsi="仿宋_GB2312" w:eastAsia="仿宋_GB2312" w:cs="仿宋_GB2312"/>
          <w:kern w:val="2"/>
          <w:sz w:val="32"/>
          <w:szCs w:val="32"/>
        </w:rPr>
      </w:pPr>
      <w:r>
        <w:rPr>
          <w:rFonts w:hint="eastAsia" w:ascii="仿宋_GB2312" w:hAnsi="仿宋_GB2312" w:eastAsia="仿宋_GB2312" w:cs="仿宋_GB2312"/>
          <w:spacing w:val="10"/>
          <w:sz w:val="32"/>
          <w:szCs w:val="32"/>
        </w:rPr>
        <w:t>1、参赛选手需全程录像</w:t>
      </w:r>
      <w:r>
        <w:rPr>
          <w:rFonts w:hint="eastAsia" w:ascii="仿宋_GB2312" w:hAnsi="仿宋_GB2312" w:eastAsia="仿宋_GB2312" w:cs="仿宋_GB2312"/>
          <w:spacing w:val="10"/>
          <w:kern w:val="2"/>
          <w:sz w:val="32"/>
          <w:szCs w:val="32"/>
        </w:rPr>
        <w:t>（一镜到底，有背景声音）</w:t>
      </w:r>
      <w:r>
        <w:rPr>
          <w:rFonts w:hint="eastAsia" w:ascii="仿宋_GB2312" w:hAnsi="仿宋_GB2312" w:eastAsia="仿宋_GB2312" w:cs="仿宋_GB2312"/>
          <w:spacing w:val="10"/>
          <w:sz w:val="32"/>
          <w:szCs w:val="32"/>
        </w:rPr>
        <w:t>，录制时不允许佩戴耳机等设备。若比赛分多个时间段进行，则需对应录制多个视频。</w:t>
      </w:r>
    </w:p>
    <w:p w14:paraId="2F40B96B">
      <w:pPr>
        <w:widowControl/>
        <w:spacing w:line="360" w:lineRule="auto"/>
        <w:ind w:firstLine="640" w:firstLineChars="200"/>
        <w:jc w:val="left"/>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2、确保录制视频为原生视频，不得进行后期加工与剪辑。</w:t>
      </w:r>
    </w:p>
    <w:p w14:paraId="6116026E">
      <w:pPr>
        <w:widowControl/>
        <w:spacing w:line="360" w:lineRule="auto"/>
        <w:ind w:firstLine="640" w:firstLineChars="200"/>
        <w:jc w:val="left"/>
        <w:outlineLvl w:val="1"/>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3、视频需清晰流畅，不得有严重卡顿模糊等情况；</w:t>
      </w:r>
    </w:p>
    <w:p w14:paraId="24681785">
      <w:pPr>
        <w:pStyle w:val="8"/>
        <w:rPr>
          <w:rFonts w:hint="eastAsia"/>
        </w:rPr>
      </w:pPr>
      <w:r>
        <w:rPr>
          <w:rFonts w:hint="eastAsia"/>
        </w:rPr>
        <w:t>（三）选手不允许开启除比赛以外的任何相关软件、设备（包括智能电子棋盘）及QQ、微信等所有通讯相关软件。</w:t>
      </w:r>
    </w:p>
    <w:p w14:paraId="485B0FD3">
      <w:pPr>
        <w:ind w:firstLine="640" w:firstLineChars="200"/>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二、画面要求：</w:t>
      </w:r>
    </w:p>
    <w:p w14:paraId="687AE891">
      <w:pPr>
        <w:widowControl/>
        <w:spacing w:line="360" w:lineRule="auto"/>
        <w:ind w:firstLine="640" w:firstLineChars="200"/>
        <w:jc w:val="left"/>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角度能够看到比赛设备的对局画面和运动员的侧面及参赛选手双手始终要保持在视频可视范围内，视频内容要包含声音。下棋坐姿及视频要求参照下方图片（附电视端、电脑端、手机端，三端图片示例）</w:t>
      </w:r>
    </w:p>
    <w:p w14:paraId="4E38F77D">
      <w:pPr>
        <w:widowControl/>
        <w:jc w:val="center"/>
        <w:rPr>
          <w:rFonts w:ascii="仿宋_GB2312" w:hAnsi="仿宋_GB2312" w:eastAsia="仿宋_GB2312" w:cs="仿宋_GB2312"/>
          <w:sz w:val="32"/>
          <w:szCs w:val="32"/>
        </w:rPr>
      </w:pPr>
      <w:r>
        <w:rPr>
          <w:rStyle w:val="11"/>
          <w:rFonts w:hint="eastAsia" w:ascii="仿宋_GB2312" w:hAnsi="仿宋_GB2312" w:eastAsia="仿宋_GB2312" w:cs="仿宋_GB2312"/>
          <w:color w:val="4F4F4F"/>
          <w:spacing w:val="5"/>
          <w:sz w:val="32"/>
          <w:szCs w:val="32"/>
          <w:shd w:val="clear" w:color="auto" w:fill="FFFFFF"/>
          <w:lang w:bidi="ar"/>
        </w:rPr>
        <w:t>电脑端比赛角度示例：</w:t>
      </w:r>
      <w:r>
        <w:rPr>
          <w:rStyle w:val="11"/>
          <w:rFonts w:hint="eastAsia" w:ascii="仿宋_GB2312" w:hAnsi="仿宋_GB2312" w:eastAsia="仿宋_GB2312" w:cs="仿宋_GB2312"/>
          <w:color w:val="4F4F4F"/>
          <w:spacing w:val="5"/>
          <w:sz w:val="32"/>
          <w:szCs w:val="32"/>
          <w:shd w:val="clear" w:color="auto" w:fill="FFFFFF"/>
        </w:rPr>
        <w:drawing>
          <wp:inline distT="0" distB="0" distL="0" distR="0">
            <wp:extent cx="3390900" cy="4519930"/>
            <wp:effectExtent l="0" t="0" r="0" b="0"/>
            <wp:docPr id="425018309" name="图片 1" descr="人拿着笔记本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8309" name="图片 1" descr="人拿着笔记本电脑&#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03309" cy="4537063"/>
                    </a:xfrm>
                    <a:prstGeom prst="rect">
                      <a:avLst/>
                    </a:prstGeom>
                    <a:noFill/>
                    <a:ln>
                      <a:noFill/>
                    </a:ln>
                  </pic:spPr>
                </pic:pic>
              </a:graphicData>
            </a:graphic>
          </wp:inline>
        </w:drawing>
      </w:r>
    </w:p>
    <w:p w14:paraId="7A7B5710">
      <w:pPr>
        <w:pStyle w:val="8"/>
        <w:ind w:firstLine="562"/>
        <w:rPr>
          <w:rStyle w:val="11"/>
          <w:rFonts w:ascii="仿宋_GB2312" w:hAnsi="仿宋_GB2312" w:eastAsia="仿宋_GB2312"/>
          <w:sz w:val="28"/>
          <w:szCs w:val="28"/>
        </w:rPr>
      </w:pPr>
      <w:r>
        <w:rPr>
          <w:rStyle w:val="11"/>
          <w:rFonts w:hint="eastAsia" w:ascii="仿宋_GB2312" w:hAnsi="仿宋_GB2312" w:eastAsia="仿宋_GB2312"/>
          <w:sz w:val="28"/>
          <w:szCs w:val="28"/>
        </w:rPr>
        <w:t>录像须以上图为标准</w:t>
      </w:r>
    </w:p>
    <w:p w14:paraId="68C80D27">
      <w:pPr>
        <w:pStyle w:val="8"/>
        <w:ind w:firstLine="663"/>
        <w:rPr>
          <w:rStyle w:val="11"/>
          <w:rFonts w:ascii="仿宋_GB2312" w:hAnsi="仿宋_GB2312" w:eastAsia="仿宋_GB2312"/>
          <w:spacing w:val="5"/>
          <w:lang w:bidi="ar"/>
        </w:rPr>
      </w:pPr>
    </w:p>
    <w:p w14:paraId="5DAD733F">
      <w:pPr>
        <w:pStyle w:val="8"/>
        <w:ind w:firstLine="663"/>
        <w:rPr>
          <w:rStyle w:val="11"/>
          <w:rFonts w:ascii="仿宋_GB2312" w:hAnsi="仿宋_GB2312" w:eastAsia="仿宋_GB2312"/>
          <w:spacing w:val="5"/>
          <w:lang w:bidi="ar"/>
        </w:rPr>
      </w:pPr>
      <w:r>
        <w:rPr>
          <w:rStyle w:val="11"/>
          <w:rFonts w:hint="eastAsia" w:ascii="仿宋_GB2312" w:hAnsi="仿宋_GB2312" w:eastAsia="仿宋_GB2312"/>
          <w:spacing w:val="5"/>
          <w:lang w:bidi="ar"/>
        </w:rPr>
        <w:t>手机端比赛角度示例：</w:t>
      </w:r>
    </w:p>
    <w:p w14:paraId="622B2F2C">
      <w:pPr>
        <w:pStyle w:val="8"/>
        <w:ind w:firstLine="643"/>
        <w:rPr>
          <w:rFonts w:hint="eastAsia"/>
          <w:lang w:bidi="ar"/>
        </w:rPr>
      </w:pPr>
      <w:r>
        <w:rPr>
          <w:rStyle w:val="11"/>
          <w:rFonts w:hint="eastAsia" w:ascii="仿宋_GB2312" w:hAnsi="仿宋_GB2312" w:eastAsia="仿宋_GB2312"/>
          <w:spacing w:val="5"/>
        </w:rPr>
        <w:drawing>
          <wp:inline distT="0" distB="0" distL="0" distR="0">
            <wp:extent cx="3419475" cy="4558030"/>
            <wp:effectExtent l="0" t="0" r="0" b="0"/>
            <wp:docPr id="1436897552" name="图片 2" descr="小孩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97552" name="图片 2" descr="小孩在厨房里&#10;&#10;低可信度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25607" cy="4566788"/>
                    </a:xfrm>
                    <a:prstGeom prst="rect">
                      <a:avLst/>
                    </a:prstGeom>
                    <a:noFill/>
                    <a:ln>
                      <a:noFill/>
                    </a:ln>
                  </pic:spPr>
                </pic:pic>
              </a:graphicData>
            </a:graphic>
          </wp:inline>
        </w:drawing>
      </w:r>
    </w:p>
    <w:p w14:paraId="2DBD8B6B">
      <w:pPr>
        <w:pStyle w:val="8"/>
        <w:ind w:firstLine="562"/>
        <w:rPr>
          <w:rStyle w:val="11"/>
          <w:rFonts w:ascii="仿宋_GB2312" w:hAnsi="仿宋_GB2312" w:eastAsia="仿宋_GB2312"/>
          <w:sz w:val="28"/>
          <w:szCs w:val="28"/>
        </w:rPr>
      </w:pPr>
      <w:r>
        <w:rPr>
          <w:rStyle w:val="11"/>
          <w:rFonts w:hint="eastAsia" w:ascii="仿宋_GB2312" w:hAnsi="仿宋_GB2312" w:eastAsia="仿宋_GB2312"/>
          <w:sz w:val="28"/>
          <w:szCs w:val="28"/>
        </w:rPr>
        <w:t>录像须以上图为标准</w:t>
      </w:r>
    </w:p>
    <w:p w14:paraId="5B9A58F1">
      <w:pPr>
        <w:pStyle w:val="8"/>
        <w:ind w:firstLine="663"/>
        <w:rPr>
          <w:rStyle w:val="11"/>
          <w:rFonts w:ascii="仿宋_GB2312" w:hAnsi="仿宋_GB2312" w:eastAsia="仿宋_GB2312"/>
          <w:spacing w:val="5"/>
          <w:lang w:bidi="ar"/>
        </w:rPr>
      </w:pPr>
      <w:r>
        <w:rPr>
          <w:rStyle w:val="11"/>
          <w:rFonts w:hint="eastAsia" w:ascii="仿宋_GB2312" w:hAnsi="仿宋_GB2312" w:eastAsia="仿宋_GB2312"/>
          <w:spacing w:val="5"/>
          <w:lang w:bidi="ar"/>
        </w:rPr>
        <w:t>电视大屏端比赛角度示例：</w:t>
      </w:r>
    </w:p>
    <w:p w14:paraId="4B5303EB">
      <w:pPr>
        <w:pStyle w:val="8"/>
        <w:ind w:firstLine="643"/>
        <w:rPr>
          <w:rStyle w:val="11"/>
          <w:rFonts w:ascii="仿宋_GB2312" w:hAnsi="仿宋_GB2312" w:eastAsia="仿宋_GB2312"/>
        </w:rPr>
      </w:pPr>
      <w:r>
        <w:rPr>
          <w:rStyle w:val="11"/>
          <w:rFonts w:hint="eastAsia" w:ascii="仿宋_GB2312" w:hAnsi="仿宋_GB2312" w:eastAsia="仿宋_GB2312"/>
          <w:spacing w:val="5"/>
        </w:rPr>
        <w:drawing>
          <wp:inline distT="0" distB="0" distL="0" distR="0">
            <wp:extent cx="4017010" cy="3013075"/>
            <wp:effectExtent l="0" t="0" r="2540" b="0"/>
            <wp:docPr id="2125095596" name="图片 3" descr="人站在厨房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5596" name="图片 3" descr="人站在厨房里&#10;&#10;低可信度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17923" cy="3013684"/>
                    </a:xfrm>
                    <a:prstGeom prst="rect">
                      <a:avLst/>
                    </a:prstGeom>
                    <a:noFill/>
                    <a:ln>
                      <a:noFill/>
                    </a:ln>
                  </pic:spPr>
                </pic:pic>
              </a:graphicData>
            </a:graphic>
          </wp:inline>
        </w:drawing>
      </w:r>
    </w:p>
    <w:p w14:paraId="4ACA3D90">
      <w:pPr>
        <w:pStyle w:val="8"/>
        <w:ind w:firstLine="562"/>
        <w:rPr>
          <w:rFonts w:hint="eastAsia"/>
          <w:sz w:val="24"/>
          <w:szCs w:val="24"/>
        </w:rPr>
      </w:pPr>
      <w:r>
        <w:rPr>
          <w:rStyle w:val="11"/>
          <w:rFonts w:hint="eastAsia" w:ascii="仿宋_GB2312" w:hAnsi="仿宋_GB2312" w:eastAsia="仿宋_GB2312"/>
          <w:sz w:val="28"/>
          <w:szCs w:val="28"/>
        </w:rPr>
        <w:t>录像须以上图为标准</w:t>
      </w:r>
    </w:p>
    <w:p w14:paraId="4BA8AC6E">
      <w:pPr>
        <w:ind w:firstLine="640" w:firstLineChars="200"/>
        <w:rPr>
          <w:rFonts w:ascii="仿宋_GB2312" w:hAnsi="仿宋_GB2312" w:eastAsia="仿宋_GB2312" w:cs="仿宋_GB2312"/>
          <w:kern w:val="2"/>
          <w:sz w:val="32"/>
          <w:szCs w:val="32"/>
          <w:lang w:eastAsia="zh-Hans"/>
        </w:rPr>
      </w:pPr>
      <w:r>
        <w:rPr>
          <w:rFonts w:hint="eastAsia" w:ascii="仿宋_GB2312" w:hAnsi="仿宋_GB2312" w:eastAsia="仿宋_GB2312" w:cs="仿宋_GB2312"/>
          <w:kern w:val="2"/>
          <w:sz w:val="32"/>
          <w:szCs w:val="32"/>
        </w:rPr>
        <w:t>棋手在比赛期间应尽量避免离开视频画面，离开视频画面可作为疑似作弊判罚依据。</w:t>
      </w:r>
    </w:p>
    <w:p w14:paraId="20EBE01D">
      <w:pPr>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由组委会判定参赛选手比赛录像是否符合要求。对于不符合录像要求者，组委会有权对其进行认定，并保留进一步处罚的权利。</w:t>
      </w:r>
    </w:p>
    <w:p w14:paraId="14017E72">
      <w:pPr>
        <w:spacing w:line="640" w:lineRule="exact"/>
        <w:outlineLvl w:val="0"/>
        <w:rPr>
          <w:rFonts w:ascii="仿宋_GB2312" w:hAnsi="仿宋_GB2312" w:eastAsia="仿宋_GB2312" w:cs="仿宋_GB2312"/>
          <w:b/>
          <w:kern w:val="2"/>
          <w:sz w:val="32"/>
          <w:szCs w:val="32"/>
        </w:rPr>
      </w:pPr>
      <w:r>
        <w:rPr>
          <w:rFonts w:hint="eastAsia" w:ascii="仿宋_GB2312" w:hAnsi="仿宋_GB2312" w:eastAsia="仿宋_GB2312" w:cs="仿宋_GB2312"/>
          <w:b/>
          <w:kern w:val="2"/>
          <w:sz w:val="32"/>
          <w:szCs w:val="32"/>
          <w:lang w:eastAsia="zh-Hans"/>
        </w:rPr>
        <w:t>附</w:t>
      </w:r>
      <w:r>
        <w:rPr>
          <w:rFonts w:hint="eastAsia" w:ascii="仿宋_GB2312" w:hAnsi="仿宋_GB2312" w:eastAsia="仿宋_GB2312" w:cs="仿宋_GB2312"/>
          <w:b/>
          <w:kern w:val="2"/>
          <w:sz w:val="32"/>
          <w:szCs w:val="32"/>
        </w:rPr>
        <w:t>4</w:t>
      </w:r>
      <w:r>
        <w:rPr>
          <w:rFonts w:hint="eastAsia" w:ascii="仿宋_GB2312" w:hAnsi="仿宋_GB2312" w:eastAsia="仿宋_GB2312" w:cs="仿宋_GB2312"/>
          <w:b/>
          <w:kern w:val="2"/>
          <w:sz w:val="32"/>
          <w:szCs w:val="32"/>
          <w:lang w:eastAsia="zh-Hans"/>
        </w:rPr>
        <w:t>：</w:t>
      </w:r>
      <w:r>
        <w:rPr>
          <w:rFonts w:hint="eastAsia" w:ascii="仿宋_GB2312" w:hAnsi="仿宋_GB2312" w:eastAsia="仿宋_GB2312" w:cs="仿宋_GB2312"/>
          <w:b/>
          <w:kern w:val="2"/>
          <w:sz w:val="32"/>
          <w:szCs w:val="32"/>
        </w:rPr>
        <w:t>咪咕快游APP实名认证操作流程</w:t>
      </w:r>
    </w:p>
    <w:p w14:paraId="185CA0F3">
      <w:pPr>
        <w:ind w:firstLine="640" w:firstLineChars="200"/>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一、方式一：</w:t>
      </w:r>
    </w:p>
    <w:p w14:paraId="34975355">
      <w:pPr>
        <w:pStyle w:val="8"/>
        <w:rPr>
          <w:rFonts w:hint="eastAsia"/>
        </w:rPr>
      </w:pPr>
      <w:r>
        <w:rPr>
          <w:rFonts w:hint="eastAsia"/>
        </w:rPr>
        <w:t>1、在赛事专区右上角登录后，点击“查看”</w:t>
      </w:r>
    </w:p>
    <w:p w14:paraId="2C64C18A">
      <w:pPr>
        <w:pStyle w:val="8"/>
        <w:jc w:val="center"/>
        <w:rPr>
          <w:rFonts w:ascii="仿宋_GB2312" w:hAnsi="仿宋_GB2312" w:eastAsia="仿宋_GB2312"/>
          <w:b/>
          <w:bCs/>
        </w:rPr>
      </w:pPr>
      <w:r>
        <mc:AlternateContent>
          <mc:Choice Requires="wps">
            <w:drawing>
              <wp:anchor distT="0" distB="0" distL="114300" distR="114300" simplePos="0" relativeHeight="251662336" behindDoc="0" locked="0" layoutInCell="1" allowOverlap="1">
                <wp:simplePos x="0" y="0"/>
                <wp:positionH relativeFrom="column">
                  <wp:posOffset>3758565</wp:posOffset>
                </wp:positionH>
                <wp:positionV relativeFrom="paragraph">
                  <wp:posOffset>614045</wp:posOffset>
                </wp:positionV>
                <wp:extent cx="296545" cy="245745"/>
                <wp:effectExtent l="0" t="0" r="27940" b="21590"/>
                <wp:wrapNone/>
                <wp:docPr id="1650112744" name="矩形 3"/>
                <wp:cNvGraphicFramePr/>
                <a:graphic xmlns:a="http://schemas.openxmlformats.org/drawingml/2006/main">
                  <a:graphicData uri="http://schemas.microsoft.com/office/word/2010/wordprocessingShape">
                    <wps:wsp>
                      <wps:cNvSpPr/>
                      <wps:spPr>
                        <a:xfrm>
                          <a:off x="0" y="0"/>
                          <a:ext cx="296545" cy="245745"/>
                        </a:xfrm>
                        <a:prstGeom prst="rect">
                          <a:avLst/>
                        </a:prstGeom>
                        <a:noFill/>
                        <a:ln w="254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295.95pt;margin-top:48.35pt;height:19.35pt;width:23.35pt;z-index:251662336;v-text-anchor:middle;mso-width-relative:page;mso-height-relative:page;" filled="f" stroked="t" coordsize="21600,21600" o:gfxdata="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EMMc/2AAAAAoBAAAPAAAAAAAAAAEAIAAAACIAAABkcnMvZG93bnJl&#10;di54bWxQSwECFAAUAAAACACHTuJAQhhLAG8CAADTBAAADgAAAAAAAAABACAAAAAnAQAAZHJzL2Uy&#10;b0RvYy54bWxQSwUGAAAAAAYABgBZAQAACAYAAAAA&#10;">
                <v:fill on="f" focussize="0,0"/>
                <v:stroke weight="2pt" color="#C00000 [3204]" miterlimit="8" joinstyle="miter"/>
                <v:imagedata o:title=""/>
                <o:lock v:ext="edit" aspectratio="f"/>
              </v:rect>
            </w:pict>
          </mc:Fallback>
        </mc:AlternateContent>
      </w:r>
      <w:r>
        <w:drawing>
          <wp:inline distT="0" distB="0" distL="114300" distR="114300">
            <wp:extent cx="2358390" cy="5105400"/>
            <wp:effectExtent l="0" t="0" r="381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5"/>
                    <a:stretch>
                      <a:fillRect/>
                    </a:stretch>
                  </pic:blipFill>
                  <pic:spPr>
                    <a:xfrm>
                      <a:off x="0" y="0"/>
                      <a:ext cx="2360743" cy="5109820"/>
                    </a:xfrm>
                    <a:prstGeom prst="rect">
                      <a:avLst/>
                    </a:prstGeom>
                    <a:noFill/>
                    <a:ln>
                      <a:noFill/>
                    </a:ln>
                  </pic:spPr>
                </pic:pic>
              </a:graphicData>
            </a:graphic>
          </wp:inline>
        </w:drawing>
      </w:r>
    </w:p>
    <w:p w14:paraId="3061A6EC">
      <w:pPr>
        <w:pStyle w:val="8"/>
        <w:rPr>
          <w:rFonts w:hint="eastAsia"/>
        </w:rPr>
      </w:pPr>
      <w:r>
        <w:rPr>
          <w:rFonts w:hint="eastAsia"/>
        </w:rPr>
        <w:t>2、如您首次在咪咕快游实名认证：如下图，点击“去实名”，然后填写个人信息完成认证。</w:t>
      </w:r>
    </w:p>
    <w:p w14:paraId="2D4D72C5">
      <w:pPr>
        <w:pStyle w:val="8"/>
        <w:rPr>
          <w:rFonts w:hint="eastAsia"/>
        </w:rPr>
      </w:pPr>
    </w:p>
    <w:p w14:paraId="0F38AA8A">
      <w:pPr>
        <w:pStyle w:val="8"/>
        <w:rPr>
          <w:rFonts w:hint="eastAsia"/>
        </w:rPr>
      </w:pPr>
      <w:r>
        <mc:AlternateContent>
          <mc:Choice Requires="wps">
            <w:drawing>
              <wp:anchor distT="0" distB="0" distL="114300" distR="114300" simplePos="0" relativeHeight="251663360" behindDoc="0" locked="0" layoutInCell="1" allowOverlap="1">
                <wp:simplePos x="0" y="0"/>
                <wp:positionH relativeFrom="column">
                  <wp:posOffset>2065655</wp:posOffset>
                </wp:positionH>
                <wp:positionV relativeFrom="paragraph">
                  <wp:posOffset>1316990</wp:posOffset>
                </wp:positionV>
                <wp:extent cx="533400" cy="220345"/>
                <wp:effectExtent l="0" t="0" r="19685" b="27940"/>
                <wp:wrapNone/>
                <wp:docPr id="1359232161" name="矩形 4"/>
                <wp:cNvGraphicFramePr/>
                <a:graphic xmlns:a="http://schemas.openxmlformats.org/drawingml/2006/main">
                  <a:graphicData uri="http://schemas.microsoft.com/office/word/2010/wordprocessingShape">
                    <wps:wsp>
                      <wps:cNvSpPr/>
                      <wps:spPr>
                        <a:xfrm>
                          <a:off x="0" y="0"/>
                          <a:ext cx="533188" cy="220134"/>
                        </a:xfrm>
                        <a:prstGeom prst="rect">
                          <a:avLst/>
                        </a:prstGeom>
                        <a:noFill/>
                        <a:ln w="254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62.65pt;margin-top:103.7pt;height:17.35pt;width:42pt;z-index:251663360;v-text-anchor:middle;mso-width-relative:page;mso-height-relative:page;" filled="f" stroked="t" coordsize="21600,21600" o:gfxdata="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e6Do1wAAAAsBAAAPAAAAAAAAAAEAIAAAACIAAABkcnMvZG93bnJldi54&#10;bWxQSwECFAAUAAAACACHTuJA4jxCb20CAADTBAAADgAAAAAAAAABACAAAAAmAQAAZHJzL2Uyb0Rv&#10;Yy54bWxQSwUGAAAAAAYABgBZAQAABQYAAAAA&#10;">
                <v:fill on="f" focussize="0,0"/>
                <v:stroke weight="2pt" color="#C00000 [3204]" miterlimit="8" joinstyle="miter"/>
                <v:imagedata o:title=""/>
                <o:lock v:ext="edit" aspectratio="f"/>
              </v:rect>
            </w:pict>
          </mc:Fallback>
        </mc:AlternateContent>
      </w:r>
      <w:r>
        <w:drawing>
          <wp:inline distT="0" distB="0" distL="114300" distR="114300">
            <wp:extent cx="2294255" cy="4966335"/>
            <wp:effectExtent l="0" t="0" r="0" b="5715"/>
            <wp:docPr id="14" name="图片 14" descr="24175162482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1751624826_.pic"/>
                    <pic:cNvPicPr>
                      <a:picLocks noChangeAspect="1"/>
                    </pic:cNvPicPr>
                  </pic:nvPicPr>
                  <pic:blipFill>
                    <a:blip r:embed="rId16"/>
                    <a:stretch>
                      <a:fillRect/>
                    </a:stretch>
                  </pic:blipFill>
                  <pic:spPr>
                    <a:xfrm>
                      <a:off x="0" y="0"/>
                      <a:ext cx="2304209" cy="4987584"/>
                    </a:xfrm>
                    <a:prstGeom prst="rect">
                      <a:avLst/>
                    </a:prstGeom>
                  </pic:spPr>
                </pic:pic>
              </a:graphicData>
            </a:graphic>
          </wp:inline>
        </w:drawing>
      </w:r>
      <w:r>
        <w:drawing>
          <wp:inline distT="0" distB="0" distL="114300" distR="114300">
            <wp:extent cx="2294255" cy="4963795"/>
            <wp:effectExtent l="0" t="0" r="0" b="8255"/>
            <wp:docPr id="853834614" name="图片 853834614" descr="25175162482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34614" name="图片 853834614" descr="251751624827_.pic"/>
                    <pic:cNvPicPr>
                      <a:picLocks noChangeAspect="1"/>
                    </pic:cNvPicPr>
                  </pic:nvPicPr>
                  <pic:blipFill>
                    <a:blip r:embed="rId17"/>
                    <a:stretch>
                      <a:fillRect/>
                    </a:stretch>
                  </pic:blipFill>
                  <pic:spPr>
                    <a:xfrm>
                      <a:off x="0" y="0"/>
                      <a:ext cx="2311149" cy="4999458"/>
                    </a:xfrm>
                    <a:prstGeom prst="rect">
                      <a:avLst/>
                    </a:prstGeom>
                  </pic:spPr>
                </pic:pic>
              </a:graphicData>
            </a:graphic>
          </wp:inline>
        </w:drawing>
      </w:r>
    </w:p>
    <w:p w14:paraId="0BF321BD">
      <w:pPr>
        <w:pStyle w:val="8"/>
        <w:rPr>
          <w:rFonts w:hint="eastAsia"/>
        </w:rPr>
      </w:pPr>
    </w:p>
    <w:p w14:paraId="09620C95">
      <w:pPr>
        <w:pStyle w:val="8"/>
        <w:rPr>
          <w:rFonts w:hint="eastAsia"/>
        </w:rPr>
      </w:pPr>
      <w:r>
        <w:rPr>
          <w:rFonts w:hint="eastAsia"/>
        </w:rPr>
        <w:t>3、如您已在咪咕快游实名：点击“实名确认”查看当前实名信息，点击“确定使用”或根据实际情况点击“修改实名信息”（限1次）。</w:t>
      </w:r>
    </w:p>
    <w:p w14:paraId="11895718">
      <w:pPr>
        <w:pStyle w:val="8"/>
        <w:rPr>
          <w:rFonts w:hint="eastAsia"/>
        </w:rPr>
      </w:pPr>
    </w:p>
    <w:p w14:paraId="5CDEF894">
      <w:pPr>
        <w:pStyle w:val="8"/>
        <w:rPr>
          <w:rFonts w:hint="eastAsia"/>
        </w:rPr>
      </w:pPr>
      <w:r>
        <mc:AlternateContent>
          <mc:Choice Requires="wps">
            <w:drawing>
              <wp:anchor distT="0" distB="0" distL="114300" distR="114300" simplePos="0" relativeHeight="251661312" behindDoc="0" locked="0" layoutInCell="1" allowOverlap="1">
                <wp:simplePos x="0" y="0"/>
                <wp:positionH relativeFrom="margin">
                  <wp:posOffset>2903855</wp:posOffset>
                </wp:positionH>
                <wp:positionV relativeFrom="paragraph">
                  <wp:posOffset>2756535</wp:posOffset>
                </wp:positionV>
                <wp:extent cx="1676400" cy="303530"/>
                <wp:effectExtent l="0" t="0" r="19050" b="20955"/>
                <wp:wrapNone/>
                <wp:docPr id="13" name="矩形 13"/>
                <wp:cNvGraphicFramePr/>
                <a:graphic xmlns:a="http://schemas.openxmlformats.org/drawingml/2006/main">
                  <a:graphicData uri="http://schemas.microsoft.com/office/word/2010/wordprocessingShape">
                    <wps:wsp>
                      <wps:cNvSpPr/>
                      <wps:spPr>
                        <a:xfrm>
                          <a:off x="0" y="0"/>
                          <a:ext cx="1676400" cy="303318"/>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65pt;margin-top:217.05pt;height:23.9pt;width:132pt;mso-position-horizontal-relative:margin;z-index:251661312;v-text-anchor:middle;mso-width-relative:page;mso-height-relative:page;" filled="f" stroked="t" coordsize="21600,21600" o:gfxdata="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4rQ5PYAAAACwEAAA8AAAAAAAAAAQAgAAAAIgAAAGRycy9kb3ducmV2LnhtbFBL&#10;AQIUABQAAAAIAIdO4kBhrSdWaAIAAM0EAAAOAAAAAAAAAAEAIAAAACcBAABkcnMvZTJvRG9jLnht&#10;bFBLBQYAAAAABgAGAFkBAAABBgAAAAA=&#10;">
                <v:fill on="f" focussize="0,0"/>
                <v:stroke weight="2pt" color="#C00000 [3204]"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1910715</wp:posOffset>
                </wp:positionH>
                <wp:positionV relativeFrom="paragraph">
                  <wp:posOffset>1223645</wp:posOffset>
                </wp:positionV>
                <wp:extent cx="625475" cy="236220"/>
                <wp:effectExtent l="0" t="0" r="22225" b="11430"/>
                <wp:wrapNone/>
                <wp:docPr id="12" name="矩形 12"/>
                <wp:cNvGraphicFramePr/>
                <a:graphic xmlns:a="http://schemas.openxmlformats.org/drawingml/2006/main">
                  <a:graphicData uri="http://schemas.microsoft.com/office/word/2010/wordprocessingShape">
                    <wps:wsp>
                      <wps:cNvSpPr/>
                      <wps:spPr>
                        <a:xfrm>
                          <a:off x="0" y="0"/>
                          <a:ext cx="625475" cy="236220"/>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45pt;margin-top:96.35pt;height:18.6pt;width:49.25pt;z-index:251660288;v-text-anchor:middle;mso-width-relative:page;mso-height-relative:page;" filled="f" stroked="t" coordsize="21600,21600" o:gfxdata="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oeMn2AAAAAsBAAAPAAAAAAAAAAEAIAAAACIAAABkcnMvZG93bnJldi54bWxQ&#10;SwECFAAUAAAACACHTuJApEIRoWkCAADMBAAADgAAAAAAAAABACAAAAAnAQAAZHJzL2Uyb0RvYy54&#10;bWxQSwUGAAAAAAYABgBZAQAAAgYAAAAA&#10;">
                <v:fill on="f" focussize="0,0"/>
                <v:stroke weight="2pt" color="#C00000 [3204]" miterlimit="8" joinstyle="miter"/>
                <v:imagedata o:title=""/>
                <o:lock v:ext="edit" aspectratio="f"/>
              </v:rect>
            </w:pict>
          </mc:Fallback>
        </mc:AlternateContent>
      </w:r>
      <w:r>
        <w:drawing>
          <wp:inline distT="0" distB="0" distL="114300" distR="114300">
            <wp:extent cx="2221865" cy="4808855"/>
            <wp:effectExtent l="0" t="0" r="6985" b="0"/>
            <wp:docPr id="10" name="图片 10" descr="23175162381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1751623816_.pic"/>
                    <pic:cNvPicPr>
                      <a:picLocks noChangeAspect="1"/>
                    </pic:cNvPicPr>
                  </pic:nvPicPr>
                  <pic:blipFill>
                    <a:blip r:embed="rId18"/>
                    <a:stretch>
                      <a:fillRect/>
                    </a:stretch>
                  </pic:blipFill>
                  <pic:spPr>
                    <a:xfrm>
                      <a:off x="0" y="0"/>
                      <a:ext cx="2224299" cy="4813540"/>
                    </a:xfrm>
                    <a:prstGeom prst="rect">
                      <a:avLst/>
                    </a:prstGeom>
                  </pic:spPr>
                </pic:pic>
              </a:graphicData>
            </a:graphic>
          </wp:inline>
        </w:drawing>
      </w:r>
      <w:r>
        <w:rPr>
          <w:rFonts w:hint="eastAsia"/>
        </w:rPr>
        <w:drawing>
          <wp:inline distT="0" distB="0" distL="114300" distR="114300">
            <wp:extent cx="2222500" cy="4808220"/>
            <wp:effectExtent l="0" t="0" r="6350" b="0"/>
            <wp:docPr id="310182242" name="图片 310182242" descr="22175162381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2242" name="图片 310182242" descr="221751623815_.pic"/>
                    <pic:cNvPicPr>
                      <a:picLocks noChangeAspect="1"/>
                    </pic:cNvPicPr>
                  </pic:nvPicPr>
                  <pic:blipFill>
                    <a:blip r:embed="rId19"/>
                    <a:stretch>
                      <a:fillRect/>
                    </a:stretch>
                  </pic:blipFill>
                  <pic:spPr>
                    <a:xfrm>
                      <a:off x="0" y="0"/>
                      <a:ext cx="2233381" cy="4831591"/>
                    </a:xfrm>
                    <a:prstGeom prst="rect">
                      <a:avLst/>
                    </a:prstGeom>
                  </pic:spPr>
                </pic:pic>
              </a:graphicData>
            </a:graphic>
          </wp:inline>
        </w:drawing>
      </w:r>
    </w:p>
    <w:p w14:paraId="70F31CD4">
      <w:pPr>
        <w:pStyle w:val="8"/>
        <w:rPr>
          <w:rFonts w:hint="eastAsia"/>
        </w:rPr>
      </w:pPr>
      <w:r>
        <w:rPr>
          <w:rFonts w:hint="eastAsia"/>
        </w:rPr>
        <w:t xml:space="preserve"> </w:t>
      </w:r>
    </w:p>
    <w:p w14:paraId="39A5F3C4">
      <w:pPr>
        <w:pStyle w:val="8"/>
        <w:rPr>
          <w:rFonts w:hint="eastAsia"/>
        </w:rPr>
      </w:pPr>
      <w:r>
        <w:rPr>
          <w:rFonts w:hint="eastAsia"/>
        </w:rPr>
        <w:t>4、赛事实名认证完成状态如下：</w:t>
      </w:r>
    </w:p>
    <w:p w14:paraId="2E857EB2">
      <w:pPr>
        <w:pStyle w:val="8"/>
        <w:jc w:val="center"/>
        <w:rPr>
          <w:rFonts w:hint="eastAsia"/>
        </w:rPr>
      </w:pPr>
      <w:r>
        <w:rPr>
          <w:rFonts w:hint="eastAsia"/>
        </w:rPr>
        <w:drawing>
          <wp:inline distT="0" distB="0" distL="114300" distR="114300">
            <wp:extent cx="2411730" cy="5218430"/>
            <wp:effectExtent l="0" t="0" r="1270" b="13970"/>
            <wp:docPr id="19" name="图片 19" descr="28175162595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1751625958_.pic"/>
                    <pic:cNvPicPr>
                      <a:picLocks noChangeAspect="1"/>
                    </pic:cNvPicPr>
                  </pic:nvPicPr>
                  <pic:blipFill>
                    <a:blip r:embed="rId20"/>
                    <a:stretch>
                      <a:fillRect/>
                    </a:stretch>
                  </pic:blipFill>
                  <pic:spPr>
                    <a:xfrm>
                      <a:off x="0" y="0"/>
                      <a:ext cx="2411730" cy="5218430"/>
                    </a:xfrm>
                    <a:prstGeom prst="rect">
                      <a:avLst/>
                    </a:prstGeom>
                  </pic:spPr>
                </pic:pic>
              </a:graphicData>
            </a:graphic>
          </wp:inline>
        </w:drawing>
      </w:r>
    </w:p>
    <w:p w14:paraId="525A39FF">
      <w:pPr>
        <w:ind w:firstLine="640" w:firstLineChars="200"/>
        <w:outlineLvl w:val="0"/>
        <w:rPr>
          <w:rFonts w:hint="eastAsia" w:ascii="黑体" w:hAnsi="黑体" w:eastAsia="黑体" w:cs="仿宋_GB2312"/>
          <w:bCs/>
          <w:kern w:val="2"/>
          <w:sz w:val="32"/>
          <w:szCs w:val="32"/>
        </w:rPr>
      </w:pPr>
      <w:r>
        <w:rPr>
          <w:rFonts w:hint="eastAsia" w:ascii="黑体" w:hAnsi="黑体" w:eastAsia="黑体" w:cs="仿宋_GB2312"/>
          <w:bCs/>
          <w:kern w:val="2"/>
          <w:sz w:val="32"/>
          <w:szCs w:val="32"/>
        </w:rPr>
        <w:t>二、方式二</w:t>
      </w:r>
    </w:p>
    <w:p w14:paraId="6A6FC27A">
      <w:pPr>
        <w:pStyle w:val="8"/>
        <w:rPr>
          <w:rFonts w:hint="eastAsia"/>
        </w:rPr>
      </w:pPr>
      <w:r>
        <w:rPr>
          <w:rFonts w:hint="eastAsia"/>
        </w:rPr>
        <w:t>每期海选赛结束后，入围赛实名认证截止时间前，点击页面底部“去认证”（如下图，时间仅为示例，以实际为准），完成实名认证，流程同上。</w:t>
      </w:r>
    </w:p>
    <w:p w14:paraId="5C84B02A">
      <w:pPr>
        <w:jc w:val="center"/>
        <w:rPr>
          <w:rFonts w:ascii="仿宋_GB2312" w:hAnsi="仿宋_GB2312" w:eastAsia="仿宋_GB2312" w:cs="仿宋_GB2312"/>
          <w:bCs/>
          <w:kern w:val="2"/>
          <w:sz w:val="32"/>
          <w:szCs w:val="32"/>
        </w:rPr>
      </w:pPr>
      <w:r>
        <mc:AlternateContent>
          <mc:Choice Requires="wps">
            <w:drawing>
              <wp:anchor distT="0" distB="0" distL="114300" distR="114300" simplePos="0" relativeHeight="251664384" behindDoc="0" locked="0" layoutInCell="1" allowOverlap="1">
                <wp:simplePos x="0" y="0"/>
                <wp:positionH relativeFrom="margin">
                  <wp:posOffset>1278255</wp:posOffset>
                </wp:positionH>
                <wp:positionV relativeFrom="paragraph">
                  <wp:posOffset>4627880</wp:posOffset>
                </wp:positionV>
                <wp:extent cx="2743200" cy="304800"/>
                <wp:effectExtent l="0" t="0" r="19050" b="19050"/>
                <wp:wrapNone/>
                <wp:docPr id="2045404522" name="矩形 2045404522"/>
                <wp:cNvGraphicFramePr/>
                <a:graphic xmlns:a="http://schemas.openxmlformats.org/drawingml/2006/main">
                  <a:graphicData uri="http://schemas.microsoft.com/office/word/2010/wordprocessingShape">
                    <wps:wsp>
                      <wps:cNvSpPr/>
                      <wps:spPr>
                        <a:xfrm>
                          <a:off x="0" y="0"/>
                          <a:ext cx="2743200" cy="304800"/>
                        </a:xfrm>
                        <a:prstGeom prst="rect">
                          <a:avLst/>
                        </a:prstGeom>
                        <a:ln w="25400">
                          <a:solidFill>
                            <a:srgbClr val="C00000"/>
                          </a:solidFill>
                        </a:ln>
                      </wps:spPr>
                      <wps:style>
                        <a:lnRef idx="3">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65pt;margin-top:364.4pt;height:24pt;width:216pt;mso-position-horizontal-relative:margin;z-index:251664384;v-text-anchor:middle;mso-width-relative:page;mso-height-relative:page;" filled="f" stroked="t" coordsize="21600,21600" o:gfxdata="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wckQLWAAAACwEAAA8AAAAAAAAAAQAgAAAAIgAAAGRycy9kb3ducmV2Lnht&#10;bFBLAQIUABQAAAAIAIdO4kBDbCjjbQIAAN0EAAAOAAAAAAAAAAEAIAAAACUBAABkcnMvZTJvRG9j&#10;LnhtbFBLBQYAAAAABgAGAFkBAAAEBgAAAAA=&#10;">
                <v:fill on="f" focussize="0,0"/>
                <v:stroke weight="2pt" color="#C00000 [3204]" miterlimit="8" joinstyle="miter"/>
                <v:imagedata o:title=""/>
                <o:lock v:ext="edit" aspectratio="f"/>
              </v:rect>
            </w:pict>
          </mc:Fallback>
        </mc:AlternateContent>
      </w:r>
      <w:r>
        <w:rPr>
          <w:rFonts w:hint="eastAsia" w:ascii="仿宋_GB2312" w:hAnsi="仿宋_GB2312" w:eastAsia="仿宋_GB2312" w:cs="仿宋_GB2312"/>
          <w:bCs/>
          <w:kern w:val="2"/>
          <w:sz w:val="32"/>
          <w:szCs w:val="32"/>
        </w:rPr>
        <w:drawing>
          <wp:inline distT="0" distB="0" distL="114300" distR="114300">
            <wp:extent cx="2817495" cy="5315585"/>
            <wp:effectExtent l="0" t="0" r="1905" b="18415"/>
            <wp:docPr id="3" name="图片 3" descr="/Users/panzhihao/Desktop/网智会-规则/121212.jpg1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panzhihao/Desktop/网智会-规则/121212.jpg121212"/>
                    <pic:cNvPicPr>
                      <a:picLocks noChangeAspect="1"/>
                    </pic:cNvPicPr>
                  </pic:nvPicPr>
                  <pic:blipFill>
                    <a:blip r:embed="rId21"/>
                    <a:srcRect/>
                    <a:stretch>
                      <a:fillRect/>
                    </a:stretch>
                  </pic:blipFill>
                  <pic:spPr>
                    <a:xfrm>
                      <a:off x="0" y="0"/>
                      <a:ext cx="2817495" cy="5315585"/>
                    </a:xfrm>
                    <a:prstGeom prst="rect">
                      <a:avLst/>
                    </a:prstGeom>
                  </pic:spPr>
                </pic:pic>
              </a:graphicData>
            </a:graphic>
          </wp:inline>
        </w:drawing>
      </w:r>
    </w:p>
    <w:p w14:paraId="69672009">
      <w:pPr>
        <w:pStyle w:val="2"/>
        <w:rPr>
          <w:rFonts w:ascii="仿宋_GB2312" w:hAnsi="仿宋_GB2312" w:eastAsia="仿宋_GB2312" w:cs="仿宋_GB2312"/>
        </w:rPr>
      </w:pPr>
    </w:p>
    <w:p w14:paraId="3444DEE0">
      <w:pPr>
        <w:pStyle w:val="3"/>
        <w:ind w:firstLine="320"/>
        <w:rPr>
          <w:rFonts w:ascii="仿宋_GB2312" w:hAnsi="仿宋_GB2312" w:eastAsia="仿宋_GB2312" w:cs="仿宋_GB2312"/>
        </w:rPr>
      </w:pPr>
    </w:p>
    <w:p w14:paraId="5126F68A">
      <w:pPr>
        <w:pStyle w:val="3"/>
        <w:ind w:firstLine="320"/>
        <w:rPr>
          <w:rFonts w:ascii="仿宋_GB2312" w:hAnsi="仿宋_GB2312" w:eastAsia="仿宋_GB2312" w:cs="仿宋_GB2312"/>
        </w:rPr>
      </w:pPr>
    </w:p>
    <w:p w14:paraId="3ED413D6">
      <w:pPr>
        <w:pStyle w:val="3"/>
        <w:ind w:firstLine="320"/>
        <w:rPr>
          <w:rFonts w:ascii="仿宋_GB2312" w:hAnsi="仿宋_GB2312" w:eastAsia="仿宋_GB2312" w:cs="仿宋_GB2312"/>
        </w:rPr>
      </w:pPr>
    </w:p>
    <w:p w14:paraId="4F7AABF1">
      <w:pPr>
        <w:pStyle w:val="3"/>
        <w:ind w:firstLine="320"/>
        <w:rPr>
          <w:rFonts w:ascii="仿宋_GB2312" w:hAnsi="仿宋_GB2312" w:eastAsia="仿宋_GB2312" w:cs="仿宋_GB2312"/>
        </w:rPr>
      </w:pPr>
    </w:p>
    <w:p w14:paraId="50CDA66A">
      <w:pPr>
        <w:pStyle w:val="3"/>
        <w:ind w:firstLine="320"/>
        <w:rPr>
          <w:rFonts w:ascii="仿宋_GB2312" w:hAnsi="仿宋_GB2312" w:eastAsia="仿宋_GB2312" w:cs="仿宋_GB2312"/>
        </w:rPr>
      </w:pPr>
    </w:p>
    <w:p w14:paraId="119E06AD">
      <w:pPr>
        <w:pStyle w:val="3"/>
        <w:ind w:firstLine="320"/>
        <w:rPr>
          <w:rFonts w:ascii="仿宋_GB2312" w:hAnsi="仿宋_GB2312" w:eastAsia="仿宋_GB2312" w:cs="仿宋_GB2312"/>
        </w:rPr>
      </w:pPr>
    </w:p>
    <w:p w14:paraId="1F99017E">
      <w:pPr>
        <w:pStyle w:val="8"/>
        <w:ind w:left="0" w:leftChars="0" w:firstLine="0" w:firstLineChars="0"/>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A84677"/>
    <w:multiLevelType w:val="singleLevel"/>
    <w:tmpl w:val="27A8467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3OGFiY2NmYzIwYjViYzI2N2I1MjNkNjgwMTg4MmEifQ=="/>
  </w:docVars>
  <w:rsids>
    <w:rsidRoot w:val="FFDBB835"/>
    <w:rsid w:val="0000206B"/>
    <w:rsid w:val="00013859"/>
    <w:rsid w:val="000276D3"/>
    <w:rsid w:val="00036F9A"/>
    <w:rsid w:val="000751BB"/>
    <w:rsid w:val="00075717"/>
    <w:rsid w:val="00080256"/>
    <w:rsid w:val="00081C57"/>
    <w:rsid w:val="00090950"/>
    <w:rsid w:val="000909A3"/>
    <w:rsid w:val="000B05E5"/>
    <w:rsid w:val="000B14F8"/>
    <w:rsid w:val="000E59EC"/>
    <w:rsid w:val="000F2EE6"/>
    <w:rsid w:val="000F4C2A"/>
    <w:rsid w:val="000F7495"/>
    <w:rsid w:val="00104A8A"/>
    <w:rsid w:val="00105297"/>
    <w:rsid w:val="00105AF4"/>
    <w:rsid w:val="001069A4"/>
    <w:rsid w:val="001078AF"/>
    <w:rsid w:val="001100E1"/>
    <w:rsid w:val="0013028A"/>
    <w:rsid w:val="00134FAB"/>
    <w:rsid w:val="00135BF7"/>
    <w:rsid w:val="001424BA"/>
    <w:rsid w:val="00150712"/>
    <w:rsid w:val="001508B6"/>
    <w:rsid w:val="001523C5"/>
    <w:rsid w:val="00152E59"/>
    <w:rsid w:val="0015412F"/>
    <w:rsid w:val="00157006"/>
    <w:rsid w:val="001600B9"/>
    <w:rsid w:val="00163166"/>
    <w:rsid w:val="00163CFC"/>
    <w:rsid w:val="00167EA6"/>
    <w:rsid w:val="001709E6"/>
    <w:rsid w:val="0018618A"/>
    <w:rsid w:val="001A3203"/>
    <w:rsid w:val="001B4D7F"/>
    <w:rsid w:val="001B703E"/>
    <w:rsid w:val="001D1F5D"/>
    <w:rsid w:val="001D32F5"/>
    <w:rsid w:val="001E0293"/>
    <w:rsid w:val="001E44AE"/>
    <w:rsid w:val="001E4A9D"/>
    <w:rsid w:val="001F5AC6"/>
    <w:rsid w:val="00206A73"/>
    <w:rsid w:val="0021025E"/>
    <w:rsid w:val="002158FE"/>
    <w:rsid w:val="002205F9"/>
    <w:rsid w:val="002213E6"/>
    <w:rsid w:val="00223CC0"/>
    <w:rsid w:val="002306BB"/>
    <w:rsid w:val="00240CF4"/>
    <w:rsid w:val="0024546B"/>
    <w:rsid w:val="00255FCA"/>
    <w:rsid w:val="00257CC6"/>
    <w:rsid w:val="002817BF"/>
    <w:rsid w:val="00297926"/>
    <w:rsid w:val="002A3B7B"/>
    <w:rsid w:val="002B2527"/>
    <w:rsid w:val="002B6A3F"/>
    <w:rsid w:val="002F426F"/>
    <w:rsid w:val="00300F08"/>
    <w:rsid w:val="0030622F"/>
    <w:rsid w:val="00306CD1"/>
    <w:rsid w:val="00307DEE"/>
    <w:rsid w:val="003168F2"/>
    <w:rsid w:val="00316FC4"/>
    <w:rsid w:val="0032407A"/>
    <w:rsid w:val="0032497D"/>
    <w:rsid w:val="0033132A"/>
    <w:rsid w:val="00331557"/>
    <w:rsid w:val="00331BB4"/>
    <w:rsid w:val="00333D5E"/>
    <w:rsid w:val="003423A4"/>
    <w:rsid w:val="00342977"/>
    <w:rsid w:val="00343F49"/>
    <w:rsid w:val="00345BC5"/>
    <w:rsid w:val="00356EF1"/>
    <w:rsid w:val="003655D9"/>
    <w:rsid w:val="00367041"/>
    <w:rsid w:val="00384835"/>
    <w:rsid w:val="003B7461"/>
    <w:rsid w:val="003B7DC3"/>
    <w:rsid w:val="003C2EF8"/>
    <w:rsid w:val="003C3653"/>
    <w:rsid w:val="003C6936"/>
    <w:rsid w:val="003C7212"/>
    <w:rsid w:val="003D5F18"/>
    <w:rsid w:val="003E1853"/>
    <w:rsid w:val="003F1E0E"/>
    <w:rsid w:val="00403270"/>
    <w:rsid w:val="00410F88"/>
    <w:rsid w:val="00420987"/>
    <w:rsid w:val="004263DC"/>
    <w:rsid w:val="004311C3"/>
    <w:rsid w:val="004376DE"/>
    <w:rsid w:val="00444469"/>
    <w:rsid w:val="00446A3E"/>
    <w:rsid w:val="00447B57"/>
    <w:rsid w:val="004551A3"/>
    <w:rsid w:val="00455699"/>
    <w:rsid w:val="00457DFF"/>
    <w:rsid w:val="00466083"/>
    <w:rsid w:val="00470634"/>
    <w:rsid w:val="00481A4C"/>
    <w:rsid w:val="00490C27"/>
    <w:rsid w:val="00494136"/>
    <w:rsid w:val="004954ED"/>
    <w:rsid w:val="00496580"/>
    <w:rsid w:val="004A2500"/>
    <w:rsid w:val="004A67C2"/>
    <w:rsid w:val="004A6DD7"/>
    <w:rsid w:val="004B1C0E"/>
    <w:rsid w:val="004B328D"/>
    <w:rsid w:val="004B4D88"/>
    <w:rsid w:val="004B62A2"/>
    <w:rsid w:val="004C7D9D"/>
    <w:rsid w:val="004D53BA"/>
    <w:rsid w:val="004E4EB8"/>
    <w:rsid w:val="004E6214"/>
    <w:rsid w:val="004F2F4B"/>
    <w:rsid w:val="004F677D"/>
    <w:rsid w:val="0051216B"/>
    <w:rsid w:val="005176C7"/>
    <w:rsid w:val="005303CD"/>
    <w:rsid w:val="00531A23"/>
    <w:rsid w:val="00531B3C"/>
    <w:rsid w:val="00532A14"/>
    <w:rsid w:val="00533C62"/>
    <w:rsid w:val="00541686"/>
    <w:rsid w:val="0054181C"/>
    <w:rsid w:val="00541AA3"/>
    <w:rsid w:val="00542375"/>
    <w:rsid w:val="0054753F"/>
    <w:rsid w:val="005517F4"/>
    <w:rsid w:val="00560B1C"/>
    <w:rsid w:val="00565554"/>
    <w:rsid w:val="00566CE4"/>
    <w:rsid w:val="0056792A"/>
    <w:rsid w:val="00567E16"/>
    <w:rsid w:val="005716ED"/>
    <w:rsid w:val="00575976"/>
    <w:rsid w:val="00582842"/>
    <w:rsid w:val="00587CD0"/>
    <w:rsid w:val="00591417"/>
    <w:rsid w:val="005A7F2B"/>
    <w:rsid w:val="005B2D9F"/>
    <w:rsid w:val="005C0F64"/>
    <w:rsid w:val="005C113E"/>
    <w:rsid w:val="005C4798"/>
    <w:rsid w:val="005D4E36"/>
    <w:rsid w:val="005E00D3"/>
    <w:rsid w:val="005E5638"/>
    <w:rsid w:val="005F2E86"/>
    <w:rsid w:val="005F3188"/>
    <w:rsid w:val="00602C18"/>
    <w:rsid w:val="00602D76"/>
    <w:rsid w:val="006208DA"/>
    <w:rsid w:val="00625BA6"/>
    <w:rsid w:val="00631A6F"/>
    <w:rsid w:val="00631C41"/>
    <w:rsid w:val="00631D56"/>
    <w:rsid w:val="0063205F"/>
    <w:rsid w:val="00652FAC"/>
    <w:rsid w:val="006620AF"/>
    <w:rsid w:val="0066618B"/>
    <w:rsid w:val="00667933"/>
    <w:rsid w:val="006707BD"/>
    <w:rsid w:val="00676C46"/>
    <w:rsid w:val="00692A6A"/>
    <w:rsid w:val="006938E5"/>
    <w:rsid w:val="00697FFE"/>
    <w:rsid w:val="006A28A7"/>
    <w:rsid w:val="006A2A24"/>
    <w:rsid w:val="006A3C08"/>
    <w:rsid w:val="006A4698"/>
    <w:rsid w:val="006B1946"/>
    <w:rsid w:val="006D2F8D"/>
    <w:rsid w:val="006E02B4"/>
    <w:rsid w:val="006E6257"/>
    <w:rsid w:val="006F0C73"/>
    <w:rsid w:val="006F2837"/>
    <w:rsid w:val="006F7DFD"/>
    <w:rsid w:val="00710523"/>
    <w:rsid w:val="00720D8A"/>
    <w:rsid w:val="00737E48"/>
    <w:rsid w:val="00742D59"/>
    <w:rsid w:val="0076412D"/>
    <w:rsid w:val="0076511D"/>
    <w:rsid w:val="00767E10"/>
    <w:rsid w:val="00770737"/>
    <w:rsid w:val="007816D9"/>
    <w:rsid w:val="007D7BDD"/>
    <w:rsid w:val="007E05CF"/>
    <w:rsid w:val="007F2732"/>
    <w:rsid w:val="007F75D6"/>
    <w:rsid w:val="007F7AF7"/>
    <w:rsid w:val="0080016D"/>
    <w:rsid w:val="00811841"/>
    <w:rsid w:val="00815791"/>
    <w:rsid w:val="00816DE3"/>
    <w:rsid w:val="0082256C"/>
    <w:rsid w:val="0082390D"/>
    <w:rsid w:val="008239A8"/>
    <w:rsid w:val="00833478"/>
    <w:rsid w:val="00845B2F"/>
    <w:rsid w:val="00864C61"/>
    <w:rsid w:val="00873512"/>
    <w:rsid w:val="0089185B"/>
    <w:rsid w:val="00896EDE"/>
    <w:rsid w:val="008A351D"/>
    <w:rsid w:val="008A7A38"/>
    <w:rsid w:val="008B174F"/>
    <w:rsid w:val="008C72B3"/>
    <w:rsid w:val="008D0918"/>
    <w:rsid w:val="008D1E0F"/>
    <w:rsid w:val="008E1E3A"/>
    <w:rsid w:val="008F2EA8"/>
    <w:rsid w:val="00905E49"/>
    <w:rsid w:val="00910E6C"/>
    <w:rsid w:val="00914921"/>
    <w:rsid w:val="00921BB7"/>
    <w:rsid w:val="00933318"/>
    <w:rsid w:val="00941999"/>
    <w:rsid w:val="0094548C"/>
    <w:rsid w:val="009713F2"/>
    <w:rsid w:val="00971AA2"/>
    <w:rsid w:val="0097282F"/>
    <w:rsid w:val="00982904"/>
    <w:rsid w:val="00984839"/>
    <w:rsid w:val="009926DF"/>
    <w:rsid w:val="009C025A"/>
    <w:rsid w:val="009C2E09"/>
    <w:rsid w:val="009C3846"/>
    <w:rsid w:val="009E4588"/>
    <w:rsid w:val="009E739A"/>
    <w:rsid w:val="00A01241"/>
    <w:rsid w:val="00A049E2"/>
    <w:rsid w:val="00A05AA9"/>
    <w:rsid w:val="00A11341"/>
    <w:rsid w:val="00A1704E"/>
    <w:rsid w:val="00A42F79"/>
    <w:rsid w:val="00A63498"/>
    <w:rsid w:val="00A668CD"/>
    <w:rsid w:val="00A67CD2"/>
    <w:rsid w:val="00A73566"/>
    <w:rsid w:val="00A74CA1"/>
    <w:rsid w:val="00A803FE"/>
    <w:rsid w:val="00A86F92"/>
    <w:rsid w:val="00A97EEA"/>
    <w:rsid w:val="00AA4EBE"/>
    <w:rsid w:val="00AB1CA7"/>
    <w:rsid w:val="00AC3D13"/>
    <w:rsid w:val="00AD022C"/>
    <w:rsid w:val="00AD269D"/>
    <w:rsid w:val="00AE5E85"/>
    <w:rsid w:val="00AE7E97"/>
    <w:rsid w:val="00AF0879"/>
    <w:rsid w:val="00AF1B95"/>
    <w:rsid w:val="00AF22A4"/>
    <w:rsid w:val="00AF5987"/>
    <w:rsid w:val="00AF774F"/>
    <w:rsid w:val="00B045AD"/>
    <w:rsid w:val="00B04F14"/>
    <w:rsid w:val="00B26CDB"/>
    <w:rsid w:val="00B27729"/>
    <w:rsid w:val="00B27A59"/>
    <w:rsid w:val="00B31F8F"/>
    <w:rsid w:val="00B348B9"/>
    <w:rsid w:val="00B35A3B"/>
    <w:rsid w:val="00B53418"/>
    <w:rsid w:val="00B70843"/>
    <w:rsid w:val="00B70D02"/>
    <w:rsid w:val="00B90007"/>
    <w:rsid w:val="00B92714"/>
    <w:rsid w:val="00BA0DCB"/>
    <w:rsid w:val="00BA1882"/>
    <w:rsid w:val="00BB01E8"/>
    <w:rsid w:val="00BB0E1C"/>
    <w:rsid w:val="00BB27BC"/>
    <w:rsid w:val="00BB3B75"/>
    <w:rsid w:val="00BC2990"/>
    <w:rsid w:val="00BD1976"/>
    <w:rsid w:val="00BD1BAC"/>
    <w:rsid w:val="00BD6B96"/>
    <w:rsid w:val="00BE4959"/>
    <w:rsid w:val="00BF2D8C"/>
    <w:rsid w:val="00C05C30"/>
    <w:rsid w:val="00C1105D"/>
    <w:rsid w:val="00C21279"/>
    <w:rsid w:val="00C233A1"/>
    <w:rsid w:val="00C34B05"/>
    <w:rsid w:val="00C50D7A"/>
    <w:rsid w:val="00C569C4"/>
    <w:rsid w:val="00C616B1"/>
    <w:rsid w:val="00C660C2"/>
    <w:rsid w:val="00C71187"/>
    <w:rsid w:val="00C752DC"/>
    <w:rsid w:val="00C75C48"/>
    <w:rsid w:val="00C839FE"/>
    <w:rsid w:val="00C85F33"/>
    <w:rsid w:val="00C933B8"/>
    <w:rsid w:val="00C93926"/>
    <w:rsid w:val="00C9762B"/>
    <w:rsid w:val="00CA2865"/>
    <w:rsid w:val="00CA38B8"/>
    <w:rsid w:val="00CA7928"/>
    <w:rsid w:val="00CC1900"/>
    <w:rsid w:val="00CC303D"/>
    <w:rsid w:val="00CF1CA8"/>
    <w:rsid w:val="00CF53A0"/>
    <w:rsid w:val="00D05453"/>
    <w:rsid w:val="00D107FD"/>
    <w:rsid w:val="00D10EDF"/>
    <w:rsid w:val="00D17924"/>
    <w:rsid w:val="00D34D98"/>
    <w:rsid w:val="00D3506A"/>
    <w:rsid w:val="00D464EF"/>
    <w:rsid w:val="00D46CE8"/>
    <w:rsid w:val="00D50331"/>
    <w:rsid w:val="00D52502"/>
    <w:rsid w:val="00D57A34"/>
    <w:rsid w:val="00D6004D"/>
    <w:rsid w:val="00D77D80"/>
    <w:rsid w:val="00D8181D"/>
    <w:rsid w:val="00D8216C"/>
    <w:rsid w:val="00D86011"/>
    <w:rsid w:val="00D86351"/>
    <w:rsid w:val="00DA3C63"/>
    <w:rsid w:val="00DC5231"/>
    <w:rsid w:val="00DD069B"/>
    <w:rsid w:val="00DD46EA"/>
    <w:rsid w:val="00DF5ED7"/>
    <w:rsid w:val="00DF78E1"/>
    <w:rsid w:val="00E1120E"/>
    <w:rsid w:val="00E11EFB"/>
    <w:rsid w:val="00E16A66"/>
    <w:rsid w:val="00E3057A"/>
    <w:rsid w:val="00E305E6"/>
    <w:rsid w:val="00E3247A"/>
    <w:rsid w:val="00E36EFB"/>
    <w:rsid w:val="00E513E4"/>
    <w:rsid w:val="00E55769"/>
    <w:rsid w:val="00E650FE"/>
    <w:rsid w:val="00E76F07"/>
    <w:rsid w:val="00E77122"/>
    <w:rsid w:val="00E8084E"/>
    <w:rsid w:val="00EA58A9"/>
    <w:rsid w:val="00EB254C"/>
    <w:rsid w:val="00EB3D69"/>
    <w:rsid w:val="00EB7CD1"/>
    <w:rsid w:val="00EC3445"/>
    <w:rsid w:val="00EC484E"/>
    <w:rsid w:val="00EE1AA7"/>
    <w:rsid w:val="00EE466F"/>
    <w:rsid w:val="00EE6313"/>
    <w:rsid w:val="00EF2C7C"/>
    <w:rsid w:val="00EF785D"/>
    <w:rsid w:val="00F03E7A"/>
    <w:rsid w:val="00F07A6F"/>
    <w:rsid w:val="00F118F9"/>
    <w:rsid w:val="00F1194E"/>
    <w:rsid w:val="00F17258"/>
    <w:rsid w:val="00F21540"/>
    <w:rsid w:val="00F34CCD"/>
    <w:rsid w:val="00F36816"/>
    <w:rsid w:val="00F46C42"/>
    <w:rsid w:val="00F513F4"/>
    <w:rsid w:val="00F52D16"/>
    <w:rsid w:val="00F71B14"/>
    <w:rsid w:val="00F8507A"/>
    <w:rsid w:val="00F85B06"/>
    <w:rsid w:val="00F86A1A"/>
    <w:rsid w:val="00F94F5E"/>
    <w:rsid w:val="00F9792D"/>
    <w:rsid w:val="00FB15D4"/>
    <w:rsid w:val="00FB2B38"/>
    <w:rsid w:val="00FB6778"/>
    <w:rsid w:val="00FC3E8E"/>
    <w:rsid w:val="00FC5CC3"/>
    <w:rsid w:val="00FD185D"/>
    <w:rsid w:val="00FD374C"/>
    <w:rsid w:val="00FD437C"/>
    <w:rsid w:val="00FD4B54"/>
    <w:rsid w:val="00FE56C9"/>
    <w:rsid w:val="00FE73CE"/>
    <w:rsid w:val="00FF1264"/>
    <w:rsid w:val="02DFC37C"/>
    <w:rsid w:val="063E0B8D"/>
    <w:rsid w:val="07F63BEC"/>
    <w:rsid w:val="09B74D83"/>
    <w:rsid w:val="0A100AB2"/>
    <w:rsid w:val="0E7F404B"/>
    <w:rsid w:val="0FFDCF75"/>
    <w:rsid w:val="10B43B62"/>
    <w:rsid w:val="10F41CC5"/>
    <w:rsid w:val="11C40E55"/>
    <w:rsid w:val="142803C2"/>
    <w:rsid w:val="147E73A4"/>
    <w:rsid w:val="15FDD3F7"/>
    <w:rsid w:val="177A345C"/>
    <w:rsid w:val="17FCC4B8"/>
    <w:rsid w:val="1B777985"/>
    <w:rsid w:val="1DDFE317"/>
    <w:rsid w:val="1DFF8EB5"/>
    <w:rsid w:val="1FEE9FF7"/>
    <w:rsid w:val="20006E80"/>
    <w:rsid w:val="26BAC080"/>
    <w:rsid w:val="26BF70C3"/>
    <w:rsid w:val="2A72494A"/>
    <w:rsid w:val="2BEA293F"/>
    <w:rsid w:val="2D56AD0C"/>
    <w:rsid w:val="2DFF6BC4"/>
    <w:rsid w:val="2F95DC60"/>
    <w:rsid w:val="316F997A"/>
    <w:rsid w:val="35FBA11C"/>
    <w:rsid w:val="37EFF387"/>
    <w:rsid w:val="37FBBEFE"/>
    <w:rsid w:val="3A8E3210"/>
    <w:rsid w:val="3B7D4950"/>
    <w:rsid w:val="3BBF84ED"/>
    <w:rsid w:val="3BEE79F6"/>
    <w:rsid w:val="3CF36530"/>
    <w:rsid w:val="3CF76915"/>
    <w:rsid w:val="3D68711D"/>
    <w:rsid w:val="3DF3ECD3"/>
    <w:rsid w:val="3DFDFC07"/>
    <w:rsid w:val="3EFDFF0F"/>
    <w:rsid w:val="3F4C49C5"/>
    <w:rsid w:val="3F7E8E21"/>
    <w:rsid w:val="3FB2A166"/>
    <w:rsid w:val="3FBB0BF9"/>
    <w:rsid w:val="3FFF5D30"/>
    <w:rsid w:val="47A96879"/>
    <w:rsid w:val="487FAC0C"/>
    <w:rsid w:val="48FA3D7E"/>
    <w:rsid w:val="4BF61B54"/>
    <w:rsid w:val="4EFC1791"/>
    <w:rsid w:val="4F273BA4"/>
    <w:rsid w:val="4F581852"/>
    <w:rsid w:val="511C2A5B"/>
    <w:rsid w:val="546D0431"/>
    <w:rsid w:val="57B5E414"/>
    <w:rsid w:val="591EC627"/>
    <w:rsid w:val="59DF9FFC"/>
    <w:rsid w:val="5A0A6300"/>
    <w:rsid w:val="5AEFBD64"/>
    <w:rsid w:val="5B4539CF"/>
    <w:rsid w:val="5BCFBE75"/>
    <w:rsid w:val="5D7F155C"/>
    <w:rsid w:val="5D7FBB14"/>
    <w:rsid w:val="5E372034"/>
    <w:rsid w:val="5FFBEDCC"/>
    <w:rsid w:val="5FFD506A"/>
    <w:rsid w:val="5FFF0347"/>
    <w:rsid w:val="60447452"/>
    <w:rsid w:val="637E3932"/>
    <w:rsid w:val="6559C07F"/>
    <w:rsid w:val="66FF7BB7"/>
    <w:rsid w:val="67B392E2"/>
    <w:rsid w:val="67BEF244"/>
    <w:rsid w:val="67DCB155"/>
    <w:rsid w:val="67FFF7E1"/>
    <w:rsid w:val="69E727F2"/>
    <w:rsid w:val="69F432C6"/>
    <w:rsid w:val="6B5BCF6A"/>
    <w:rsid w:val="6B9EA393"/>
    <w:rsid w:val="6BBF6F19"/>
    <w:rsid w:val="6BDBA7B3"/>
    <w:rsid w:val="6BFDF242"/>
    <w:rsid w:val="6DDFD09E"/>
    <w:rsid w:val="6EBF1DD3"/>
    <w:rsid w:val="6ECEDF59"/>
    <w:rsid w:val="6EF4514E"/>
    <w:rsid w:val="6F6F1078"/>
    <w:rsid w:val="6F6F5C2B"/>
    <w:rsid w:val="6FCF5F23"/>
    <w:rsid w:val="6FDFB576"/>
    <w:rsid w:val="6FEFA521"/>
    <w:rsid w:val="72DD164D"/>
    <w:rsid w:val="7467177E"/>
    <w:rsid w:val="74AEF02E"/>
    <w:rsid w:val="75FEC699"/>
    <w:rsid w:val="76F79594"/>
    <w:rsid w:val="779FEA1D"/>
    <w:rsid w:val="77EF4589"/>
    <w:rsid w:val="7875A107"/>
    <w:rsid w:val="78BFC216"/>
    <w:rsid w:val="78E584BF"/>
    <w:rsid w:val="791D85D3"/>
    <w:rsid w:val="79F28F52"/>
    <w:rsid w:val="79FFB1C6"/>
    <w:rsid w:val="7A9EB91E"/>
    <w:rsid w:val="7B7BD3F1"/>
    <w:rsid w:val="7BB7579E"/>
    <w:rsid w:val="7BBDE597"/>
    <w:rsid w:val="7BDDE466"/>
    <w:rsid w:val="7BDDE9C6"/>
    <w:rsid w:val="7BDFA15A"/>
    <w:rsid w:val="7BE70A80"/>
    <w:rsid w:val="7BF67A6F"/>
    <w:rsid w:val="7BFF0412"/>
    <w:rsid w:val="7C7F5E42"/>
    <w:rsid w:val="7CFFFCA3"/>
    <w:rsid w:val="7D772774"/>
    <w:rsid w:val="7D77C5F8"/>
    <w:rsid w:val="7D837C81"/>
    <w:rsid w:val="7DEE2663"/>
    <w:rsid w:val="7DFB738E"/>
    <w:rsid w:val="7DFF69D9"/>
    <w:rsid w:val="7E8FDB5E"/>
    <w:rsid w:val="7EAF0A36"/>
    <w:rsid w:val="7EDF4A13"/>
    <w:rsid w:val="7EEDEC52"/>
    <w:rsid w:val="7F391AF2"/>
    <w:rsid w:val="7F58B765"/>
    <w:rsid w:val="7F5F390E"/>
    <w:rsid w:val="7F7B75BA"/>
    <w:rsid w:val="7F7BC787"/>
    <w:rsid w:val="7F7F327E"/>
    <w:rsid w:val="7F7FCEC3"/>
    <w:rsid w:val="7F9EA7B0"/>
    <w:rsid w:val="7FAFFBBC"/>
    <w:rsid w:val="7FB70745"/>
    <w:rsid w:val="7FB72EEE"/>
    <w:rsid w:val="7FB7CE54"/>
    <w:rsid w:val="7FBF8142"/>
    <w:rsid w:val="7FCFE2BB"/>
    <w:rsid w:val="7FD305CB"/>
    <w:rsid w:val="7FD69AE0"/>
    <w:rsid w:val="7FDD8C49"/>
    <w:rsid w:val="7FF7FEB2"/>
    <w:rsid w:val="7FFEE7C0"/>
    <w:rsid w:val="7FFF12BD"/>
    <w:rsid w:val="93AFAF19"/>
    <w:rsid w:val="977656BD"/>
    <w:rsid w:val="9B77787A"/>
    <w:rsid w:val="9BEF1196"/>
    <w:rsid w:val="9DF278E3"/>
    <w:rsid w:val="9DF69867"/>
    <w:rsid w:val="9EBE4FB7"/>
    <w:rsid w:val="9F3E81A5"/>
    <w:rsid w:val="9F5F4084"/>
    <w:rsid w:val="9F7EA6A5"/>
    <w:rsid w:val="A0BFC0B8"/>
    <w:rsid w:val="A7DA480E"/>
    <w:rsid w:val="A7DD403A"/>
    <w:rsid w:val="AA7F1869"/>
    <w:rsid w:val="AFF32EFC"/>
    <w:rsid w:val="B37F455C"/>
    <w:rsid w:val="B39C3C28"/>
    <w:rsid w:val="B5B72110"/>
    <w:rsid w:val="B66C37E5"/>
    <w:rsid w:val="B6FB8691"/>
    <w:rsid w:val="B7BDBA43"/>
    <w:rsid w:val="B7FC22C0"/>
    <w:rsid w:val="B87B214E"/>
    <w:rsid w:val="BA3BCBA8"/>
    <w:rsid w:val="BBBDF29B"/>
    <w:rsid w:val="BBC796ED"/>
    <w:rsid w:val="BBDE8859"/>
    <w:rsid w:val="BBF29CA3"/>
    <w:rsid w:val="BBFF7A7C"/>
    <w:rsid w:val="BCFD9873"/>
    <w:rsid w:val="BCFFAF38"/>
    <w:rsid w:val="BDDF4074"/>
    <w:rsid w:val="BDDFF86D"/>
    <w:rsid w:val="BDF68E0B"/>
    <w:rsid w:val="BE73A314"/>
    <w:rsid w:val="BF6FA0F2"/>
    <w:rsid w:val="BF9F0A5E"/>
    <w:rsid w:val="BF9F85F5"/>
    <w:rsid w:val="BFB654CA"/>
    <w:rsid w:val="BFBDA7E5"/>
    <w:rsid w:val="BFFD1764"/>
    <w:rsid w:val="BFFF4D20"/>
    <w:rsid w:val="C9BCFA7F"/>
    <w:rsid w:val="CA371711"/>
    <w:rsid w:val="CA7FE626"/>
    <w:rsid w:val="CB4B44EF"/>
    <w:rsid w:val="CBCF65D2"/>
    <w:rsid w:val="CDB8FDCD"/>
    <w:rsid w:val="CEFF1DA7"/>
    <w:rsid w:val="CFFEEF6F"/>
    <w:rsid w:val="D6DE34AF"/>
    <w:rsid w:val="D6FE4134"/>
    <w:rsid w:val="D77BA348"/>
    <w:rsid w:val="D7FE06B5"/>
    <w:rsid w:val="D9FB1369"/>
    <w:rsid w:val="DBEA4F3B"/>
    <w:rsid w:val="DBEF4BC9"/>
    <w:rsid w:val="DBFCF20A"/>
    <w:rsid w:val="DBFF91A8"/>
    <w:rsid w:val="DD3B32D7"/>
    <w:rsid w:val="DEFD4B8F"/>
    <w:rsid w:val="DEFFFF62"/>
    <w:rsid w:val="DFADD043"/>
    <w:rsid w:val="DFB6DC53"/>
    <w:rsid w:val="DFF5F957"/>
    <w:rsid w:val="DFFE0A47"/>
    <w:rsid w:val="E3F2B5AD"/>
    <w:rsid w:val="E57B574E"/>
    <w:rsid w:val="E5FAC19F"/>
    <w:rsid w:val="E6EFB16E"/>
    <w:rsid w:val="E7FB34D6"/>
    <w:rsid w:val="E95F4DF7"/>
    <w:rsid w:val="E99F2CB0"/>
    <w:rsid w:val="E9FF0348"/>
    <w:rsid w:val="EAA3FB74"/>
    <w:rsid w:val="EBEE5E76"/>
    <w:rsid w:val="EC9BDE16"/>
    <w:rsid w:val="EE71A266"/>
    <w:rsid w:val="EE7FAD08"/>
    <w:rsid w:val="EEFF9AA0"/>
    <w:rsid w:val="EF7BEDB8"/>
    <w:rsid w:val="EFD8F97E"/>
    <w:rsid w:val="EFEB16D4"/>
    <w:rsid w:val="EFEDED13"/>
    <w:rsid w:val="EFEF5298"/>
    <w:rsid w:val="EFFA3334"/>
    <w:rsid w:val="EFFB77B3"/>
    <w:rsid w:val="EFFE496A"/>
    <w:rsid w:val="EFFF889C"/>
    <w:rsid w:val="F0EEB70D"/>
    <w:rsid w:val="F29E22BA"/>
    <w:rsid w:val="F2E7E28C"/>
    <w:rsid w:val="F42F41D6"/>
    <w:rsid w:val="F55DF89C"/>
    <w:rsid w:val="F6FFCF58"/>
    <w:rsid w:val="F73F3545"/>
    <w:rsid w:val="F7C7C879"/>
    <w:rsid w:val="F7DAEA13"/>
    <w:rsid w:val="F7DF4560"/>
    <w:rsid w:val="F87D9D44"/>
    <w:rsid w:val="F9572384"/>
    <w:rsid w:val="F97FDEB9"/>
    <w:rsid w:val="FAEC4E27"/>
    <w:rsid w:val="FAEFA13C"/>
    <w:rsid w:val="FAF5F8CF"/>
    <w:rsid w:val="FAFF5817"/>
    <w:rsid w:val="FB4746C3"/>
    <w:rsid w:val="FB5F3029"/>
    <w:rsid w:val="FB7D10AD"/>
    <w:rsid w:val="FBBB80E6"/>
    <w:rsid w:val="FBBE1B61"/>
    <w:rsid w:val="FBCC08D9"/>
    <w:rsid w:val="FCBF83A8"/>
    <w:rsid w:val="FD3DBB8A"/>
    <w:rsid w:val="FDBCB35C"/>
    <w:rsid w:val="FDE33E6E"/>
    <w:rsid w:val="FDE6C2C7"/>
    <w:rsid w:val="FDF12219"/>
    <w:rsid w:val="FE3E76A3"/>
    <w:rsid w:val="FE56A30D"/>
    <w:rsid w:val="FE7B7D1C"/>
    <w:rsid w:val="FECFD2AF"/>
    <w:rsid w:val="FEDA734C"/>
    <w:rsid w:val="FEEB2195"/>
    <w:rsid w:val="FEFDBECE"/>
    <w:rsid w:val="FF2D607D"/>
    <w:rsid w:val="FF3FD807"/>
    <w:rsid w:val="FF3FFF44"/>
    <w:rsid w:val="FFA753DD"/>
    <w:rsid w:val="FFB70C1E"/>
    <w:rsid w:val="FFB72892"/>
    <w:rsid w:val="FFBDD2DD"/>
    <w:rsid w:val="FFC74D06"/>
    <w:rsid w:val="FFD72BFC"/>
    <w:rsid w:val="FFDBB835"/>
    <w:rsid w:val="FFE757BF"/>
    <w:rsid w:val="FFEF52E7"/>
    <w:rsid w:val="FFF7E8B8"/>
    <w:rsid w:val="FFFB80E7"/>
    <w:rsid w:val="FFFB8ED6"/>
    <w:rsid w:val="FFFBEEE7"/>
    <w:rsid w:val="FFFDF4CC"/>
    <w:rsid w:val="FFFFA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szCs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First Indent"/>
    <w:basedOn w:val="2"/>
    <w:link w:val="26"/>
    <w:qFormat/>
    <w:uiPriority w:val="0"/>
    <w:pPr>
      <w:ind w:firstLine="420" w:firstLineChars="100"/>
    </w:pPr>
    <w:rPr>
      <w:sz w:val="32"/>
    </w:rPr>
  </w:style>
  <w:style w:type="paragraph" w:styleId="4">
    <w:name w:val="annotation text"/>
    <w:basedOn w:val="1"/>
    <w:qFormat/>
    <w:uiPriority w:val="0"/>
    <w:pPr>
      <w:jc w:val="left"/>
    </w:pPr>
  </w:style>
  <w:style w:type="paragraph" w:styleId="5">
    <w:name w:val="Balloon Text"/>
    <w:basedOn w:val="1"/>
    <w:link w:val="17"/>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hd w:val="clear" w:color="auto" w:fill="FFFFFF"/>
      <w:spacing w:line="360" w:lineRule="auto"/>
      <w:ind w:firstLine="640" w:firstLineChars="200"/>
      <w:outlineLvl w:val="0"/>
    </w:pPr>
    <w:rPr>
      <w:rFonts w:ascii="仿宋" w:hAnsi="仿宋" w:eastAsia="仿宋" w:cs="仿宋_GB2312"/>
      <w:kern w:val="2"/>
      <w:sz w:val="32"/>
      <w:szCs w:val="32"/>
    </w:rPr>
  </w:style>
  <w:style w:type="character" w:styleId="11">
    <w:name w:val="Strong"/>
    <w:basedOn w:val="10"/>
    <w:autoRedefine/>
    <w:qFormat/>
    <w:uiPriority w:val="0"/>
    <w:rPr>
      <w:b/>
    </w:rPr>
  </w:style>
  <w:style w:type="character" w:styleId="12">
    <w:name w:val="Hyperlink"/>
    <w:basedOn w:val="10"/>
    <w:qFormat/>
    <w:uiPriority w:val="99"/>
    <w:rPr>
      <w:color w:val="0000FF"/>
      <w:u w:val="single"/>
    </w:rPr>
  </w:style>
  <w:style w:type="character" w:styleId="13">
    <w:name w:val="annotation reference"/>
    <w:basedOn w:val="10"/>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页眉 字符"/>
    <w:basedOn w:val="10"/>
    <w:link w:val="7"/>
    <w:qFormat/>
    <w:uiPriority w:val="0"/>
    <w:rPr>
      <w:rFonts w:ascii="Calibri" w:hAnsi="Calibri" w:eastAsia="宋体" w:cs="Calibri"/>
      <w:sz w:val="18"/>
      <w:szCs w:val="18"/>
    </w:rPr>
  </w:style>
  <w:style w:type="character" w:customStyle="1" w:styleId="16">
    <w:name w:val="页脚 字符"/>
    <w:basedOn w:val="10"/>
    <w:link w:val="6"/>
    <w:qFormat/>
    <w:uiPriority w:val="0"/>
    <w:rPr>
      <w:rFonts w:ascii="Calibri" w:hAnsi="Calibri" w:eastAsia="宋体" w:cs="Calibri"/>
      <w:sz w:val="18"/>
      <w:szCs w:val="18"/>
    </w:rPr>
  </w:style>
  <w:style w:type="character" w:customStyle="1" w:styleId="17">
    <w:name w:val="批注框文本 字符"/>
    <w:basedOn w:val="10"/>
    <w:link w:val="5"/>
    <w:qFormat/>
    <w:uiPriority w:val="0"/>
    <w:rPr>
      <w:rFonts w:ascii="Calibri" w:hAnsi="Calibri" w:eastAsia="宋体" w:cs="Calibri"/>
      <w:sz w:val="18"/>
      <w:szCs w:val="18"/>
    </w:rPr>
  </w:style>
  <w:style w:type="character" w:customStyle="1" w:styleId="18">
    <w:name w:val="Hyperlink.0"/>
    <w:autoRedefine/>
    <w:qFormat/>
    <w:uiPriority w:val="0"/>
    <w:rPr>
      <w:rFonts w:ascii="仿宋_GB2312" w:hAnsi="仿宋_GB2312" w:eastAsia="仿宋_GB2312" w:cs="仿宋_GB2312"/>
      <w:sz w:val="32"/>
      <w:szCs w:val="32"/>
      <w:lang w:val="en-US"/>
    </w:rPr>
  </w:style>
  <w:style w:type="character" w:customStyle="1" w:styleId="19">
    <w:name w:val="未处理的提及1"/>
    <w:basedOn w:val="10"/>
    <w:semiHidden/>
    <w:unhideWhenUsed/>
    <w:qFormat/>
    <w:uiPriority w:val="99"/>
    <w:rPr>
      <w:color w:val="605E5C"/>
      <w:shd w:val="clear" w:color="auto" w:fill="E1DFDD"/>
    </w:rPr>
  </w:style>
  <w:style w:type="paragraph" w:customStyle="1" w:styleId="20">
    <w:name w:val="修订1"/>
    <w:hidden/>
    <w:unhideWhenUsed/>
    <w:qFormat/>
    <w:uiPriority w:val="99"/>
    <w:rPr>
      <w:rFonts w:ascii="Calibri" w:hAnsi="Calibri" w:eastAsia="宋体" w:cs="Calibri"/>
      <w:szCs w:val="21"/>
      <w:lang w:val="en-US" w:eastAsia="zh-CN" w:bidi="ar-SA"/>
    </w:rPr>
  </w:style>
  <w:style w:type="paragraph" w:customStyle="1" w:styleId="21">
    <w:name w:val="修订2"/>
    <w:hidden/>
    <w:unhideWhenUsed/>
    <w:qFormat/>
    <w:uiPriority w:val="99"/>
    <w:rPr>
      <w:rFonts w:ascii="Calibri" w:hAnsi="Calibri" w:eastAsia="宋体" w:cs="Calibri"/>
      <w:szCs w:val="21"/>
      <w:lang w:val="en-US" w:eastAsia="zh-CN" w:bidi="ar-SA"/>
    </w:rPr>
  </w:style>
  <w:style w:type="paragraph" w:customStyle="1" w:styleId="22">
    <w:name w:val="列出段落1"/>
    <w:basedOn w:val="1"/>
    <w:qFormat/>
    <w:uiPriority w:val="0"/>
    <w:pPr>
      <w:ind w:firstLine="420" w:firstLineChars="200"/>
    </w:pPr>
    <w:rPr>
      <w:rFonts w:ascii="等线" w:hAnsi="等线" w:eastAsia="等线" w:cs="等线"/>
    </w:rPr>
  </w:style>
  <w:style w:type="paragraph" w:customStyle="1" w:styleId="23">
    <w:name w:val="列出段落2"/>
    <w:basedOn w:val="1"/>
    <w:qFormat/>
    <w:uiPriority w:val="99"/>
    <w:pPr>
      <w:ind w:firstLine="420" w:firstLineChars="200"/>
    </w:pPr>
    <w:rPr>
      <w:rFonts w:ascii="等线" w:hAnsi="等线" w:eastAsia="等线" w:cs="等线"/>
    </w:rPr>
  </w:style>
  <w:style w:type="paragraph" w:customStyle="1" w:styleId="24">
    <w:name w:val="修订3"/>
    <w:hidden/>
    <w:unhideWhenUsed/>
    <w:qFormat/>
    <w:uiPriority w:val="99"/>
    <w:rPr>
      <w:rFonts w:ascii="Calibri" w:hAnsi="Calibri" w:eastAsia="宋体" w:cs="Calibri"/>
      <w:szCs w:val="21"/>
      <w:lang w:val="en-US" w:eastAsia="zh-CN" w:bidi="ar-SA"/>
    </w:rPr>
  </w:style>
  <w:style w:type="paragraph" w:customStyle="1" w:styleId="25">
    <w:name w:val="修订4"/>
    <w:hidden/>
    <w:unhideWhenUsed/>
    <w:qFormat/>
    <w:uiPriority w:val="99"/>
    <w:rPr>
      <w:rFonts w:ascii="Calibri" w:hAnsi="Calibri" w:eastAsia="宋体" w:cs="Calibri"/>
      <w:szCs w:val="21"/>
      <w:lang w:val="en-US" w:eastAsia="zh-CN" w:bidi="ar-SA"/>
    </w:rPr>
  </w:style>
  <w:style w:type="character" w:customStyle="1" w:styleId="26">
    <w:name w:val="正文文本首行缩进 字符"/>
    <w:basedOn w:val="10"/>
    <w:link w:val="3"/>
    <w:qFormat/>
    <w:uiPriority w:val="0"/>
    <w:rPr>
      <w:rFonts w:ascii="Calibri" w:hAnsi="Calibri" w:cs="Calibri"/>
      <w:sz w:val="32"/>
      <w:szCs w:val="21"/>
    </w:rPr>
  </w:style>
  <w:style w:type="paragraph" w:customStyle="1" w:styleId="27">
    <w:name w:val="修订5"/>
    <w:hidden/>
    <w:unhideWhenUsed/>
    <w:qFormat/>
    <w:uiPriority w:val="99"/>
    <w:rPr>
      <w:rFonts w:ascii="Calibri" w:hAnsi="Calibri" w:eastAsia="宋体" w:cs="Calibri"/>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6314</Words>
  <Characters>6561</Characters>
  <Lines>34</Lines>
  <Paragraphs>9</Paragraphs>
  <TotalTime>8</TotalTime>
  <ScaleCrop>false</ScaleCrop>
  <LinksUpToDate>false</LinksUpToDate>
  <CharactersWithSpaces>6640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2025-07-31T02:20:00Z</dcterms:created>
  <dc:creator>骆萌啦</dc:creator>
  <cp:lastModifiedBy>Kassidy</cp:lastModifiedBy>
  <cp:lastPrinted>2025-07-16T06:26:00Z</cp:lastPrinted>
  <dcterms:modified xsi:type="dcterms:W3CDTF">2025-08-08T14:01:35Z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04E7B288C86E417CA07D11F699A4E32E_13</vt:lpwstr>
  </property>
  <property fmtid="{D5CDD505-2E9C-101B-9397-08002B2CF9AE}" pid="4" name="KSOTemplateDocerSaveRecord">
    <vt:lpwstr>eyJoZGlkIjoiN2IxYWZjZjhjYjRhNmI3NGZlYTY1ODlhNDUyYzY2YWMiLCJ1c2VySWQiOiIyOTUzMzE1OTUifQ==</vt:lpwstr>
  </property>
</Properties>
</file>